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14:paraId="51760164" w14:textId="77777777" w:rsidTr="00DD2AAE">
        <w:trPr>
          <w:trHeight w:val="576"/>
          <w:jc w:val="center"/>
        </w:trPr>
        <w:tc>
          <w:tcPr>
            <w:tcW w:w="10502" w:type="dxa"/>
            <w:gridSpan w:val="6"/>
            <w:shd w:val="clear" w:color="auto" w:fill="auto"/>
            <w:tcMar>
              <w:left w:w="0" w:type="dxa"/>
            </w:tcMar>
            <w:vAlign w:val="center"/>
          </w:tcPr>
          <w:p w14:paraId="51760163" w14:textId="77777777"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DD2AAE">
        <w:trPr>
          <w:trHeight w:val="274"/>
          <w:jc w:val="center"/>
        </w:trPr>
        <w:tc>
          <w:tcPr>
            <w:tcW w:w="2237" w:type="dxa"/>
            <w:gridSpan w:val="3"/>
            <w:shd w:val="clear" w:color="auto" w:fill="auto"/>
            <w:tcMar>
              <w:left w:w="0" w:type="dxa"/>
            </w:tcMar>
            <w:vAlign w:val="center"/>
          </w:tcPr>
          <w:p w14:paraId="51760165" w14:textId="420A8BEE" w:rsidR="00255733" w:rsidRPr="002462A5" w:rsidRDefault="00D840B5" w:rsidP="00EF6702">
            <w:pPr>
              <w:pStyle w:val="Heading4"/>
              <w:framePr w:hSpace="0" w:wrap="auto" w:vAnchor="margin" w:hAnchor="text" w:xAlign="left" w:yAlign="inline"/>
              <w:suppressOverlap w:val="0"/>
            </w:pPr>
            <w:r>
              <w:t>April 4</w:t>
            </w:r>
            <w:r w:rsidR="001A3A6C">
              <w:t>, 2016</w:t>
            </w:r>
          </w:p>
        </w:tc>
        <w:tc>
          <w:tcPr>
            <w:tcW w:w="5040" w:type="dxa"/>
            <w:gridSpan w:val="2"/>
            <w:shd w:val="clear" w:color="auto" w:fill="auto"/>
            <w:tcMar>
              <w:left w:w="0" w:type="dxa"/>
            </w:tcMar>
            <w:vAlign w:val="center"/>
          </w:tcPr>
          <w:p w14:paraId="51760166" w14:textId="0A74F1D6" w:rsidR="00255733" w:rsidRPr="002462A5" w:rsidRDefault="006E600E" w:rsidP="002B2F07">
            <w:pPr>
              <w:pStyle w:val="Heading4"/>
              <w:framePr w:hSpace="0" w:wrap="auto" w:vAnchor="margin" w:hAnchor="text" w:xAlign="left" w:yAlign="inline"/>
              <w:suppressOverlap w:val="0"/>
              <w:jc w:val="center"/>
            </w:pPr>
            <w:r>
              <w:t>1</w:t>
            </w:r>
            <w:r w:rsidR="000D1482">
              <w:t>:00-</w:t>
            </w:r>
            <w:r>
              <w:t>3</w:t>
            </w:r>
            <w:r w:rsidR="00232977">
              <w:t>:0</w:t>
            </w:r>
            <w:r w:rsidR="00363802">
              <w:t>0</w:t>
            </w:r>
            <w:r w:rsidR="00255733">
              <w:t xml:space="preserve"> pm</w:t>
            </w:r>
          </w:p>
        </w:tc>
        <w:tc>
          <w:tcPr>
            <w:tcW w:w="3225" w:type="dxa"/>
            <w:shd w:val="clear" w:color="auto" w:fill="auto"/>
            <w:tcMar>
              <w:left w:w="0" w:type="dxa"/>
            </w:tcMar>
            <w:vAlign w:val="center"/>
          </w:tcPr>
          <w:p w14:paraId="51760167" w14:textId="259E7638" w:rsidR="00255733" w:rsidRPr="002462A5" w:rsidRDefault="00390B16" w:rsidP="005052C5">
            <w:pPr>
              <w:pStyle w:val="Heading5"/>
            </w:pPr>
            <w:r>
              <w:t>L 238 S</w:t>
            </w:r>
          </w:p>
        </w:tc>
      </w:tr>
      <w:tr w:rsidR="00230D6F" w:rsidRPr="002462A5" w14:paraId="5176016A" w14:textId="77777777" w:rsidTr="00DD2AAE">
        <w:trPr>
          <w:trHeight w:val="229"/>
          <w:jc w:val="center"/>
        </w:trPr>
        <w:tc>
          <w:tcPr>
            <w:tcW w:w="10502"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DD0C6E" w:rsidRPr="001E27EF" w14:paraId="51760171" w14:textId="77777777"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176016E" w14:textId="77777777" w:rsidR="00DD0C6E" w:rsidRPr="002462A5" w:rsidRDefault="00DD0C6E" w:rsidP="00954AF9">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DD0C6E" w:rsidRPr="00F51820" w:rsidRDefault="00DD0C6E" w:rsidP="00954AF9">
            <w:r>
              <w:t>Elisabeth Shapiro: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038C20B4" w:rsidR="00DD0C6E" w:rsidRPr="00135908" w:rsidRDefault="00DD0C6E" w:rsidP="00954AF9">
            <w:r w:rsidRPr="00EF6702">
              <w:rPr>
                <w:color w:val="FF0000"/>
              </w:rPr>
              <w:t>Vacant:  Part-time Faculty Representative</w:t>
            </w:r>
          </w:p>
        </w:tc>
      </w:tr>
      <w:tr w:rsidR="00DD0C6E" w:rsidRPr="002462A5" w14:paraId="51760175"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2"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1329DAB8" w:rsidR="00DD0C6E" w:rsidRPr="00646739" w:rsidRDefault="00DD0C6E" w:rsidP="00954AF9">
            <w:r w:rsidRPr="006E600E">
              <w:rPr>
                <w:strike/>
              </w:rPr>
              <w:t>Kathleen Canny Lopez:  School of Health, Exercise Science, Athletics &amp; Applied Technology</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31CF42D4" w:rsidR="00DD0C6E" w:rsidRPr="00767B35" w:rsidRDefault="00DD0C6E" w:rsidP="00954AF9">
            <w:pPr>
              <w:rPr>
                <w:strike/>
                <w:color w:val="FF0000"/>
              </w:rPr>
            </w:pPr>
            <w:r>
              <w:rPr>
                <w:color w:val="FF0000"/>
              </w:rPr>
              <w:t>Vacant:  School of Continuing Ed., Economic &amp; Workforce Dev.</w:t>
            </w:r>
          </w:p>
        </w:tc>
      </w:tr>
      <w:tr w:rsidR="00DD0C6E" w:rsidRPr="002462A5" w14:paraId="51760179"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6"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0691A42F" w:rsidR="00DD0C6E" w:rsidRPr="00CA534D" w:rsidRDefault="00DD0C6E" w:rsidP="00954AF9">
            <w:pPr>
              <w:rPr>
                <w:strike/>
              </w:rPr>
            </w:pPr>
            <w:r w:rsidRPr="00CA534D">
              <w:rPr>
                <w:strike/>
              </w:rPr>
              <w:t>Scott Finn:  Counseling &amp; Personal Development</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774383A6" w:rsidR="00DD0C6E" w:rsidRPr="00E47AC4" w:rsidRDefault="00DD0C6E" w:rsidP="00954AF9">
            <w:pPr>
              <w:rPr>
                <w:strike/>
                <w:color w:val="FF0000"/>
              </w:rPr>
            </w:pPr>
            <w:r w:rsidRPr="0002365D">
              <w:rPr>
                <w:color w:val="FF0000"/>
              </w:rPr>
              <w:t>Vacant:-School of Language &amp; Literature</w:t>
            </w:r>
          </w:p>
        </w:tc>
      </w:tr>
      <w:tr w:rsidR="00DD0C6E" w:rsidRPr="002462A5" w14:paraId="5176017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A"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2CF343CE" w:rsidR="00DD0C6E" w:rsidRPr="00767B35" w:rsidRDefault="00DD0C6E" w:rsidP="00954AF9">
            <w:r w:rsidRPr="00540AB9">
              <w:t>Minerva Garcia:  School of Math,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73C16E58" w:rsidR="00DD0C6E" w:rsidRPr="00767B35" w:rsidRDefault="00DD0C6E" w:rsidP="00954AF9">
            <w:pPr>
              <w:rPr>
                <w:color w:val="FF0000"/>
              </w:rPr>
            </w:pPr>
          </w:p>
        </w:tc>
      </w:tr>
      <w:tr w:rsidR="00DD0C6E" w:rsidRPr="002462A5" w14:paraId="51760181"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E" w14:textId="77777777" w:rsidR="00DD0C6E" w:rsidRPr="002462A5" w:rsidRDefault="00DD0C6E" w:rsidP="006D5CF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231468BE" w:rsidR="00DD0C6E" w:rsidRPr="008E7CC4" w:rsidRDefault="00DD0C6E" w:rsidP="00EF24F0">
            <w:pPr>
              <w:rPr>
                <w:strike/>
              </w:rPr>
            </w:pPr>
            <w:r w:rsidRPr="008E7CC4">
              <w:rPr>
                <w:strike/>
              </w:rPr>
              <w:t>Bernard Gonzales:  School of Arts and Communication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42128259" w:rsidR="00DD0C6E" w:rsidRPr="00CA534D" w:rsidRDefault="00DD0C6E" w:rsidP="00A82324">
            <w:r w:rsidRPr="00CA534D">
              <w:t>Randy Beach:  Institutional Program Review and Outcomes Coordinator (Resource)</w:t>
            </w:r>
          </w:p>
        </w:tc>
      </w:tr>
      <w:tr w:rsidR="009374DF" w:rsidRPr="002462A5" w14:paraId="51760185"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2"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7710623D" w:rsidR="009374DF" w:rsidRPr="009374DF" w:rsidRDefault="009374DF" w:rsidP="009374DF">
            <w:pPr>
              <w:rPr>
                <w:strike/>
              </w:rPr>
            </w:pPr>
            <w:r w:rsidRPr="001E27EF">
              <w:t>Emily Lynch Morissette:  School of Social Science, Business, and Humanities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5B1F770F" w:rsidR="009374DF" w:rsidRPr="00EF6702" w:rsidRDefault="009374DF" w:rsidP="009374DF">
            <w:pPr>
              <w:rPr>
                <w:strike/>
              </w:rPr>
            </w:pPr>
            <w:r w:rsidRPr="00EF6702">
              <w:rPr>
                <w:strike/>
              </w:rPr>
              <w:t>Dan Borges:  Chief Information Systems Officer (Resource)</w:t>
            </w:r>
          </w:p>
        </w:tc>
      </w:tr>
      <w:tr w:rsidR="009374DF" w:rsidRPr="002462A5" w14:paraId="51760189"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6"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4A95AFC0" w:rsidR="009374DF" w:rsidRPr="001E27EF" w:rsidRDefault="009374DF" w:rsidP="009374DF">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61275569" w:rsidR="009374DF" w:rsidRPr="006E600E" w:rsidRDefault="009374DF" w:rsidP="009374DF">
            <w:r w:rsidRPr="00767B35">
              <w:t>Al Garrett:  Institutional Technology (Resource)</w:t>
            </w:r>
          </w:p>
        </w:tc>
      </w:tr>
      <w:tr w:rsidR="009374DF" w:rsidRPr="002462A5" w14:paraId="5176018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A"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6B8440AC" w:rsidR="009374DF" w:rsidRPr="00CA534D" w:rsidRDefault="009374DF" w:rsidP="009374DF">
            <w:r w:rsidRPr="00CA534D">
              <w:t>Andrew Rempt: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456B6E0D" w:rsidR="009374DF" w:rsidRPr="00DD2AAE" w:rsidRDefault="009374DF" w:rsidP="009374DF">
            <w:pPr>
              <w:rPr>
                <w:strike/>
                <w:color w:val="FF0000"/>
              </w:rPr>
            </w:pPr>
            <w:r>
              <w:t>Brett Jones:  Institutional Technology (Resource)</w:t>
            </w:r>
          </w:p>
        </w:tc>
      </w:tr>
      <w:tr w:rsidR="009374DF" w:rsidRPr="002462A5" w14:paraId="2AC7936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39EE2804"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81E857" w14:textId="4BB20437" w:rsidR="009374DF" w:rsidRPr="00CA534D" w:rsidRDefault="009374DF" w:rsidP="009374DF">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BAFEA4" w14:textId="23199B86" w:rsidR="009374DF" w:rsidRPr="00C85F84" w:rsidRDefault="009374DF" w:rsidP="009374DF">
            <w:pPr>
              <w:rPr>
                <w:color w:val="FF0000"/>
              </w:rPr>
            </w:pPr>
            <w:r w:rsidRPr="00C85F84">
              <w:t>Paul Norris:  Institutional Technology (Resource)</w:t>
            </w:r>
          </w:p>
        </w:tc>
      </w:tr>
      <w:tr w:rsidR="00DD0C6E" w:rsidRPr="002462A5" w14:paraId="51760191"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E"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18A75A21" w:rsidR="00DD0C6E" w:rsidRPr="00EF6702" w:rsidRDefault="009374DF" w:rsidP="00954AF9">
            <w:r w:rsidRPr="009374DF">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28702FE2" w:rsidR="00DD0C6E" w:rsidRPr="00EF6702" w:rsidRDefault="00DD0C6E" w:rsidP="00954AF9">
            <w:pPr>
              <w:rPr>
                <w:color w:val="FF0000"/>
              </w:rPr>
            </w:pPr>
            <w:r>
              <w:t>Hector Reyes</w:t>
            </w:r>
            <w:r w:rsidRPr="00382EFB">
              <w:t>:  Institutional Technology (Resource)</w:t>
            </w:r>
          </w:p>
        </w:tc>
      </w:tr>
      <w:tr w:rsidR="00DD0C6E" w:rsidRPr="002462A5" w14:paraId="1DE17463" w14:textId="77777777" w:rsidTr="00E00D1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4840E2C6" w14:textId="77777777" w:rsidR="00DD0C6E"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C489713" w14:textId="69CDD669" w:rsidR="00DD0C6E" w:rsidRPr="00CA534D" w:rsidRDefault="00DD0C6E" w:rsidP="00954AF9">
            <w:r w:rsidRPr="00CA534D">
              <w:t>Michael Swingle:  ASO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D8A93E" w14:textId="72E9C086" w:rsidR="00DD0C6E" w:rsidRPr="00CA534D" w:rsidRDefault="00DD0C6E" w:rsidP="00954AF9">
            <w:r w:rsidRPr="00CA534D">
              <w:t>Andre Ortiz:  Training Services Coordinator (Resource)</w:t>
            </w:r>
          </w:p>
        </w:tc>
      </w:tr>
      <w:tr w:rsidR="00DD0C6E" w:rsidRPr="002462A5" w14:paraId="4C79B320" w14:textId="77777777" w:rsidTr="00946FDA">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7D0C6D1B" w14:textId="77777777" w:rsidR="00DD0C6E"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C29CC4" w14:textId="48F80732" w:rsidR="00DD0C6E" w:rsidRPr="003C1CCC" w:rsidRDefault="00DD0C6E" w:rsidP="00954AF9">
            <w:pPr>
              <w:rPr>
                <w:strike/>
              </w:rPr>
            </w:pPr>
            <w:r w:rsidRPr="003C1CCC">
              <w:rPr>
                <w:strike/>
              </w:rPr>
              <w:t>Natalie Walker:  Disability Support Services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5050410" w14:textId="0C8BC334" w:rsidR="00DD0C6E" w:rsidRPr="00CA534D" w:rsidRDefault="00DD0C6E" w:rsidP="00954AF9">
            <w:r w:rsidRPr="00CA534D">
              <w:t>Todd Williamson:  Online Learning Center (Resource)</w:t>
            </w:r>
          </w:p>
        </w:tc>
      </w:tr>
      <w:tr w:rsidR="00103E1E" w:rsidRPr="002462A5" w14:paraId="51760195" w14:textId="77777777" w:rsidTr="00946FDA">
        <w:trPr>
          <w:trHeight w:val="360"/>
          <w:jc w:val="center"/>
        </w:trPr>
        <w:tc>
          <w:tcPr>
            <w:tcW w:w="1197" w:type="dxa"/>
            <w:tcBorders>
              <w:left w:val="single" w:sz="4" w:space="0" w:color="C0C0C0"/>
              <w:right w:val="single" w:sz="4" w:space="0" w:color="C0C0C0"/>
            </w:tcBorders>
            <w:shd w:val="clear" w:color="auto" w:fill="F2F2F2" w:themeFill="background1" w:themeFillShade="F2"/>
            <w:vAlign w:val="center"/>
          </w:tcPr>
          <w:p w14:paraId="51760192" w14:textId="77777777" w:rsidR="00103E1E" w:rsidRPr="00E00D11" w:rsidRDefault="00103E1E" w:rsidP="006D5CF3">
            <w:pPr>
              <w:pStyle w:val="AllCapsHeading"/>
              <w:rPr>
                <w:rFonts w:cs="Tahoma"/>
                <w:color w:val="auto"/>
              </w:rPr>
            </w:pPr>
            <w:r w:rsidRPr="00E00D11">
              <w:rPr>
                <w:rFonts w:cs="Tahoma"/>
                <w:color w:val="auto"/>
              </w:rPr>
              <w:t>GUEST/s</w:t>
            </w:r>
          </w:p>
        </w:tc>
        <w:tc>
          <w:tcPr>
            <w:tcW w:w="4252" w:type="dxa"/>
            <w:gridSpan w:val="3"/>
            <w:tcBorders>
              <w:top w:val="single" w:sz="4" w:space="0" w:color="C0C0C0"/>
              <w:left w:val="single" w:sz="4" w:space="0" w:color="C0C0C0"/>
              <w:bottom w:val="single" w:sz="2" w:space="0" w:color="C0C0C0"/>
              <w:right w:val="single" w:sz="4" w:space="0" w:color="C0C0C0"/>
            </w:tcBorders>
            <w:shd w:val="clear" w:color="auto" w:fill="auto"/>
            <w:vAlign w:val="center"/>
          </w:tcPr>
          <w:p w14:paraId="51760193" w14:textId="57116CE3" w:rsidR="00103E1E" w:rsidRPr="00E00D11" w:rsidRDefault="00103E1E" w:rsidP="00663155"/>
        </w:tc>
        <w:tc>
          <w:tcPr>
            <w:tcW w:w="5053" w:type="dxa"/>
            <w:gridSpan w:val="2"/>
            <w:tcBorders>
              <w:top w:val="single" w:sz="4" w:space="0" w:color="C0C0C0"/>
              <w:left w:val="single" w:sz="4" w:space="0" w:color="C0C0C0"/>
              <w:bottom w:val="single" w:sz="2" w:space="0" w:color="C0C0C0"/>
              <w:right w:val="single" w:sz="4" w:space="0" w:color="C0C0C0"/>
            </w:tcBorders>
            <w:shd w:val="clear" w:color="auto" w:fill="auto"/>
            <w:vAlign w:val="center"/>
          </w:tcPr>
          <w:p w14:paraId="51760194" w14:textId="7933E627" w:rsidR="00103E1E" w:rsidRPr="0006263D" w:rsidRDefault="00103E1E" w:rsidP="000C0334">
            <w:pPr>
              <w:rPr>
                <w:color w:val="FF0000"/>
              </w:rPr>
            </w:pPr>
          </w:p>
        </w:tc>
      </w:tr>
      <w:tr w:rsidR="0046605A" w:rsidRPr="002462A5" w14:paraId="51760198" w14:textId="77777777" w:rsidTr="00946FDA">
        <w:tblPrEx>
          <w:tblBorders>
            <w:bottom w:val="single" w:sz="12" w:space="0" w:color="999999"/>
          </w:tblBorders>
        </w:tblPrEx>
        <w:trPr>
          <w:trHeight w:val="360"/>
          <w:jc w:val="center"/>
        </w:trPr>
        <w:tc>
          <w:tcPr>
            <w:tcW w:w="7277" w:type="dxa"/>
            <w:gridSpan w:val="5"/>
            <w:tcBorders>
              <w:top w:val="single" w:sz="2" w:space="0" w:color="C0C0C0"/>
            </w:tcBorders>
            <w:shd w:val="clear" w:color="auto" w:fill="auto"/>
            <w:tcMar>
              <w:left w:w="0" w:type="dxa"/>
            </w:tcMar>
            <w:vAlign w:val="center"/>
          </w:tcPr>
          <w:p w14:paraId="51760196" w14:textId="1DF88229" w:rsidR="0046605A" w:rsidRPr="002462A5" w:rsidRDefault="0046605A" w:rsidP="0046605A">
            <w:pPr>
              <w:pStyle w:val="Heading2"/>
              <w:numPr>
                <w:ilvl w:val="0"/>
                <w:numId w:val="1"/>
              </w:numPr>
              <w:rPr>
                <w:rFonts w:cs="Tahoma"/>
                <w:b/>
              </w:rPr>
            </w:pPr>
            <w:r>
              <w:rPr>
                <w:rFonts w:cs="Tahoma"/>
                <w:b/>
              </w:rPr>
              <w:t>Call to order/Approval of Agenda</w:t>
            </w:r>
          </w:p>
        </w:tc>
        <w:tc>
          <w:tcPr>
            <w:tcW w:w="3225" w:type="dxa"/>
            <w:tcBorders>
              <w:top w:val="single" w:sz="2" w:space="0" w:color="C0C0C0"/>
              <w:bottom w:val="single" w:sz="4" w:space="0" w:color="C0C0C0"/>
              <w:right w:val="single" w:sz="2" w:space="0" w:color="C0C0C0"/>
            </w:tcBorders>
            <w:shd w:val="clear" w:color="auto" w:fill="auto"/>
            <w:tcMar>
              <w:left w:w="0" w:type="dxa"/>
            </w:tcMar>
            <w:vAlign w:val="center"/>
          </w:tcPr>
          <w:p w14:paraId="51760197" w14:textId="3E8570DE" w:rsidR="0046605A" w:rsidRPr="002462A5" w:rsidRDefault="0046605A" w:rsidP="0046605A">
            <w:pPr>
              <w:pStyle w:val="Heading5"/>
              <w:rPr>
                <w:rFonts w:cs="Tahoma"/>
              </w:rPr>
            </w:pPr>
            <w:r>
              <w:rPr>
                <w:rFonts w:cs="Tahoma"/>
              </w:rPr>
              <w:t>elisabeth shapiro</w:t>
            </w:r>
          </w:p>
        </w:tc>
      </w:tr>
      <w:tr w:rsidR="0046605A" w:rsidRPr="00273345" w14:paraId="5176019B" w14:textId="77777777" w:rsidTr="00946FDA">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FB20D18" w:rsidR="0046605A" w:rsidRPr="002462A5" w:rsidRDefault="0046605A" w:rsidP="0046605A">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2" w:space="0" w:color="C0C0C0"/>
            </w:tcBorders>
            <w:shd w:val="clear" w:color="auto" w:fill="auto"/>
            <w:vAlign w:val="center"/>
          </w:tcPr>
          <w:p w14:paraId="5176019A" w14:textId="77777777" w:rsidR="0046605A" w:rsidRPr="00273345" w:rsidRDefault="0046605A" w:rsidP="0046605A">
            <w:pPr>
              <w:rPr>
                <w:rFonts w:cs="Tahoma"/>
              </w:rPr>
            </w:pPr>
          </w:p>
        </w:tc>
      </w:tr>
      <w:tr w:rsidR="0046605A" w:rsidRPr="00273345" w14:paraId="5176019D" w14:textId="77777777"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4E9A2E96" w:rsidR="0046605A" w:rsidRDefault="0046605A" w:rsidP="0046605A">
            <w:pPr>
              <w:rPr>
                <w:rFonts w:cs="Tahoma"/>
              </w:rPr>
            </w:pPr>
            <w:r>
              <w:rPr>
                <w:rFonts w:cs="Tahoma"/>
              </w:rPr>
              <w:t>Approval of agenda. M/S/C.</w:t>
            </w:r>
          </w:p>
        </w:tc>
      </w:tr>
      <w:tr w:rsidR="00E47AC4" w:rsidRPr="002462A5" w14:paraId="517601B0"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E" w14:textId="4B146727" w:rsidR="00E47AC4" w:rsidRPr="002462A5" w:rsidRDefault="00187CF9" w:rsidP="004E6E3B">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5C45E67C" w:rsidR="00E47AC4" w:rsidRPr="002462A5" w:rsidRDefault="00B2072E" w:rsidP="004E1B0A">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E25A3D2" w14:textId="77777777" w:rsidR="002023E8" w:rsidRDefault="00C468CA" w:rsidP="00C468CA">
            <w:pPr>
              <w:rPr>
                <w:rFonts w:cs="Tahoma"/>
              </w:rPr>
            </w:pPr>
            <w:r>
              <w:rPr>
                <w:rFonts w:cs="Tahoma"/>
              </w:rPr>
              <w:t xml:space="preserve">There was a suggestion made to possibly bring in Risk Management or the Safety Committee to one of our meetings to discuss safety issues with our equipment on campus that staff and students use. </w:t>
            </w:r>
          </w:p>
          <w:p w14:paraId="350AA6BA" w14:textId="77777777" w:rsidR="002610DC" w:rsidRDefault="002610DC" w:rsidP="00C468CA">
            <w:pPr>
              <w:rPr>
                <w:rFonts w:cs="Tahoma"/>
              </w:rPr>
            </w:pPr>
          </w:p>
          <w:p w14:paraId="517601B3" w14:textId="74AAF5B9" w:rsidR="002610DC" w:rsidRPr="00481B6E" w:rsidRDefault="002610DC" w:rsidP="00C468CA">
            <w:pPr>
              <w:rPr>
                <w:rFonts w:cs="Tahoma"/>
              </w:rPr>
            </w:pPr>
            <w:r>
              <w:rPr>
                <w:rFonts w:cs="Tahoma"/>
              </w:rPr>
              <w:t xml:space="preserve">Our Student Rep, Michael, will be graduating in May.  </w:t>
            </w:r>
          </w:p>
        </w:tc>
      </w:tr>
      <w:tr w:rsidR="00E911DA" w:rsidRPr="002462A5" w14:paraId="62CAD6D9" w14:textId="77777777" w:rsidTr="0079308A">
        <w:trPr>
          <w:trHeight w:val="360"/>
          <w:jc w:val="center"/>
        </w:trPr>
        <w:tc>
          <w:tcPr>
            <w:tcW w:w="7277" w:type="dxa"/>
            <w:gridSpan w:val="5"/>
            <w:tcBorders>
              <w:bottom w:val="single" w:sz="12" w:space="0" w:color="999999"/>
            </w:tcBorders>
            <w:shd w:val="clear" w:color="auto" w:fill="auto"/>
            <w:tcMar>
              <w:left w:w="0" w:type="dxa"/>
            </w:tcMar>
            <w:vAlign w:val="center"/>
          </w:tcPr>
          <w:p w14:paraId="1F38021F" w14:textId="7F5849EF" w:rsidR="00E911DA" w:rsidRPr="001E27EF" w:rsidRDefault="0050214B" w:rsidP="00E911DA">
            <w:pPr>
              <w:pStyle w:val="ListParagraph"/>
              <w:numPr>
                <w:ilvl w:val="0"/>
                <w:numId w:val="1"/>
              </w:numPr>
              <w:rPr>
                <w:b/>
                <w:sz w:val="24"/>
                <w:szCs w:val="24"/>
              </w:rPr>
            </w:pPr>
            <w:r>
              <w:rPr>
                <w:b/>
                <w:sz w:val="24"/>
                <w:szCs w:val="24"/>
              </w:rPr>
              <w:t>Prioritizing Replacement Technology</w:t>
            </w:r>
          </w:p>
        </w:tc>
        <w:tc>
          <w:tcPr>
            <w:tcW w:w="3225" w:type="dxa"/>
            <w:tcBorders>
              <w:bottom w:val="single" w:sz="12" w:space="0" w:color="999999"/>
            </w:tcBorders>
            <w:shd w:val="clear" w:color="auto" w:fill="auto"/>
            <w:tcMar>
              <w:left w:w="0" w:type="dxa"/>
            </w:tcMar>
            <w:vAlign w:val="center"/>
          </w:tcPr>
          <w:p w14:paraId="42B632E2" w14:textId="7DB86793" w:rsidR="00E911DA" w:rsidRPr="002462A5" w:rsidRDefault="0050214B" w:rsidP="0079308A">
            <w:pPr>
              <w:pStyle w:val="Heading5"/>
              <w:rPr>
                <w:rFonts w:cs="Tahoma"/>
              </w:rPr>
            </w:pPr>
            <w:r>
              <w:rPr>
                <w:rFonts w:cs="Tahoma"/>
              </w:rPr>
              <w:t>group discussion</w:t>
            </w:r>
            <w:r w:rsidR="00E911DA">
              <w:rPr>
                <w:rFonts w:cs="Tahoma"/>
              </w:rPr>
              <w:t xml:space="preserve"> </w:t>
            </w:r>
          </w:p>
        </w:tc>
      </w:tr>
      <w:tr w:rsidR="00E911DA" w:rsidRPr="00CE45E5" w14:paraId="622C8F4C" w14:textId="77777777" w:rsidTr="00C34745">
        <w:trPr>
          <w:trHeight w:val="19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AA13F5E" w14:textId="77777777" w:rsidR="00E911DA" w:rsidRPr="002462A5" w:rsidRDefault="00E911DA" w:rsidP="0079308A">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488F519" w14:textId="77777777" w:rsidR="007550E1" w:rsidRDefault="00D454BD" w:rsidP="00D454BD">
            <w:pPr>
              <w:rPr>
                <w:rFonts w:cs="Tahoma"/>
              </w:rPr>
            </w:pPr>
            <w:r>
              <w:rPr>
                <w:rFonts w:cs="Tahoma"/>
              </w:rPr>
              <w:t xml:space="preserve">We have a lot more replacement items than we do money.  So, we are going to go through the process of deciding which items are going to be replaced.  The list is different than we have seen in the past because the professor computers were moved to the ITC list; Paul is waiting for pricing and then he will order them,  The only professor computers on the list are the ones who teach in a certain lab and the lab has been upgraded.  </w:t>
            </w:r>
          </w:p>
          <w:p w14:paraId="58F260CD" w14:textId="77777777" w:rsidR="00D454BD" w:rsidRDefault="00D454BD" w:rsidP="00D454BD">
            <w:pPr>
              <w:rPr>
                <w:rFonts w:cs="Tahoma"/>
              </w:rPr>
            </w:pPr>
          </w:p>
          <w:p w14:paraId="7E4A95F3" w14:textId="77777777" w:rsidR="005A71C7" w:rsidRDefault="00D454BD" w:rsidP="00D454BD">
            <w:pPr>
              <w:rPr>
                <w:rFonts w:cs="Tahoma"/>
              </w:rPr>
            </w:pPr>
            <w:r>
              <w:rPr>
                <w:rFonts w:cs="Tahoma"/>
              </w:rPr>
              <w:t>Anything that is older than 6 years old has been put on the list.  Elisabeth has suggested that next year when we do our prioritization, we put in a gap value ($400,000) of institutional replacement of institutional hardware technology.</w:t>
            </w:r>
            <w:r w:rsidR="004461B1">
              <w:rPr>
                <w:rFonts w:cs="Tahoma"/>
              </w:rPr>
              <w:t xml:space="preserve">  We prioritize through the regular prioritization cycle to fill this gap.  </w:t>
            </w:r>
          </w:p>
          <w:p w14:paraId="363655CF" w14:textId="77777777" w:rsidR="005A71C7" w:rsidRDefault="005A71C7" w:rsidP="00D454BD">
            <w:pPr>
              <w:rPr>
                <w:rFonts w:cs="Tahoma"/>
              </w:rPr>
            </w:pPr>
          </w:p>
          <w:p w14:paraId="7D20CD9E" w14:textId="10CB2DCB" w:rsidR="00D454BD" w:rsidRDefault="005A71C7" w:rsidP="00D454BD">
            <w:pPr>
              <w:rPr>
                <w:rFonts w:cs="Tahoma"/>
              </w:rPr>
            </w:pPr>
            <w:r>
              <w:rPr>
                <w:rFonts w:cs="Tahoma"/>
              </w:rPr>
              <w:t>There are three items on the list that have priority based on our past process.  One of them was skipped from a previous cycle, which is the 115 computers on the 3</w:t>
            </w:r>
            <w:r w:rsidRPr="005A71C7">
              <w:rPr>
                <w:rFonts w:cs="Tahoma"/>
                <w:vertAlign w:val="superscript"/>
              </w:rPr>
              <w:t>rd</w:t>
            </w:r>
            <w:r>
              <w:rPr>
                <w:rFonts w:cs="Tahoma"/>
              </w:rPr>
              <w:t xml:space="preserve"> floor in the library.  The reason this item was skipped was because we did not have enough money to do the entire floor and we didn’t want to have issues with inconsistent computers.  The 570 building was skipped because Hector put in </w:t>
            </w:r>
            <w:r w:rsidR="005778E6">
              <w:rPr>
                <w:rFonts w:cs="Tahoma"/>
              </w:rPr>
              <w:t>additional</w:t>
            </w:r>
            <w:r>
              <w:rPr>
                <w:rFonts w:cs="Tahoma"/>
              </w:rPr>
              <w:t xml:space="preserve"> RAM in to get two more years life out of it and it is at its end cycle.  Arts and Technology also had computers that we skipped over because they didn’t know what type of technology that they wanted.  There was room 228 that we skipped </w:t>
            </w:r>
            <w:r w:rsidR="00CD2EA5">
              <w:rPr>
                <w:rFonts w:cs="Tahoma"/>
              </w:rPr>
              <w:t xml:space="preserve">in a previous year </w:t>
            </w:r>
            <w:r>
              <w:rPr>
                <w:rFonts w:cs="Tahoma"/>
              </w:rPr>
              <w:t>with a prevision that we replace the computers at the top of our list if it was ever requested.</w:t>
            </w:r>
            <w:r w:rsidR="00CD2EA5">
              <w:rPr>
                <w:rFonts w:cs="Tahoma"/>
              </w:rPr>
              <w:t xml:space="preserve">  Paul explained that things have changed </w:t>
            </w:r>
            <w:r w:rsidR="00CD2EA5">
              <w:rPr>
                <w:rFonts w:cs="Tahoma"/>
              </w:rPr>
              <w:lastRenderedPageBreak/>
              <w:t xml:space="preserve">and it looks like rooms 201 &amp; 202 are going to become the extended lab.  In the last meeting Dr. Stavenga said that he might have the money outfit that class through grant funds that could do that without dipping into the replacement budget.  </w:t>
            </w:r>
          </w:p>
          <w:p w14:paraId="326A03C7" w14:textId="77777777" w:rsidR="001B29A4" w:rsidRDefault="001B29A4" w:rsidP="00D454BD">
            <w:pPr>
              <w:rPr>
                <w:rFonts w:cs="Tahoma"/>
              </w:rPr>
            </w:pPr>
          </w:p>
          <w:p w14:paraId="281FA4B7" w14:textId="564A5F10" w:rsidR="001B29A4" w:rsidRDefault="001B29A4" w:rsidP="00D454BD">
            <w:pPr>
              <w:rPr>
                <w:rFonts w:cs="Tahoma"/>
              </w:rPr>
            </w:pPr>
            <w:r>
              <w:rPr>
                <w:rFonts w:cs="Tahoma"/>
              </w:rPr>
              <w:t xml:space="preserve">Lauren McFall gave an </w:t>
            </w:r>
            <w:r w:rsidR="005778E6">
              <w:rPr>
                <w:rFonts w:cs="Tahoma"/>
              </w:rPr>
              <w:t>in depth</w:t>
            </w:r>
            <w:r>
              <w:rPr>
                <w:rFonts w:cs="Tahoma"/>
              </w:rPr>
              <w:t xml:space="preserve"> presentation on how important it was for the library to get new computers for the library for student and staff use.  She passed out a document with information on who uses the library computers and when the computers are being used.  </w:t>
            </w:r>
          </w:p>
          <w:p w14:paraId="525D31EC" w14:textId="77777777" w:rsidR="007238FF" w:rsidRDefault="007238FF" w:rsidP="00D454BD">
            <w:pPr>
              <w:rPr>
                <w:rFonts w:cs="Tahoma"/>
              </w:rPr>
            </w:pPr>
          </w:p>
          <w:p w14:paraId="5C511CB3" w14:textId="2B366BB5" w:rsidR="007238FF" w:rsidRDefault="007238FF" w:rsidP="00D454BD">
            <w:pPr>
              <w:rPr>
                <w:rFonts w:cs="Tahoma"/>
              </w:rPr>
            </w:pPr>
            <w:r>
              <w:rPr>
                <w:rFonts w:cs="Tahoma"/>
              </w:rPr>
              <w:t>There was a motion to have the first three items on the list dedicated to the Library be item one.  The motion passed unanimously.</w:t>
            </w:r>
          </w:p>
          <w:p w14:paraId="25A2E5E8" w14:textId="77777777" w:rsidR="004005E1" w:rsidRDefault="004005E1" w:rsidP="00D454BD">
            <w:pPr>
              <w:rPr>
                <w:rFonts w:cs="Tahoma"/>
              </w:rPr>
            </w:pPr>
          </w:p>
          <w:p w14:paraId="755AC4A1" w14:textId="36363C0A" w:rsidR="004005E1" w:rsidRDefault="004005E1" w:rsidP="00D454BD">
            <w:pPr>
              <w:rPr>
                <w:rFonts w:cs="Tahoma"/>
              </w:rPr>
            </w:pPr>
            <w:r>
              <w:rPr>
                <w:rFonts w:cs="Tahoma"/>
              </w:rPr>
              <w:t>There was a motion to bundle the MSE items.  The motion passed unanimously.</w:t>
            </w:r>
          </w:p>
          <w:p w14:paraId="30D1D1AF" w14:textId="77777777" w:rsidR="008D06E2" w:rsidRDefault="008D06E2" w:rsidP="00D454BD">
            <w:pPr>
              <w:rPr>
                <w:rFonts w:cs="Tahoma"/>
              </w:rPr>
            </w:pPr>
          </w:p>
          <w:p w14:paraId="78F45DC9" w14:textId="625603BD" w:rsidR="006B5365" w:rsidRDefault="008D06E2" w:rsidP="00D454BD">
            <w:pPr>
              <w:rPr>
                <w:rFonts w:cs="Tahoma"/>
              </w:rPr>
            </w:pPr>
            <w:r>
              <w:rPr>
                <w:rFonts w:cs="Tahoma"/>
              </w:rPr>
              <w:t>After much deliberation and discussion of reviewing the list that Paul had put together, the ATC committee came up with the following Priority and Costs for 2015-2016.</w:t>
            </w:r>
          </w:p>
          <w:p w14:paraId="6E7D294C" w14:textId="77777777" w:rsidR="00E57455" w:rsidRDefault="00E57455" w:rsidP="00D454BD">
            <w:pPr>
              <w:rPr>
                <w:rFonts w:cs="Tahoma"/>
              </w:rPr>
            </w:pPr>
          </w:p>
          <w:p w14:paraId="52A62F09" w14:textId="221B83F3" w:rsidR="00E57455" w:rsidRDefault="006B5365" w:rsidP="006B5365">
            <w:pPr>
              <w:jc w:val="center"/>
              <w:rPr>
                <w:rFonts w:cs="Tahoma"/>
              </w:rPr>
            </w:pPr>
            <w:r>
              <w:rPr>
                <w:rFonts w:cs="Tahoma"/>
              </w:rPr>
              <w:t>Priority and Costs for 2015-2016 A</w:t>
            </w:r>
          </w:p>
          <w:p w14:paraId="4C6751CC" w14:textId="77777777" w:rsidR="00E57455" w:rsidRPr="00494754" w:rsidRDefault="00E57455" w:rsidP="00D454BD">
            <w:pPr>
              <w:rPr>
                <w:rFonts w:cs="Tahoma"/>
                <w:sz w:val="12"/>
                <w:szCs w:val="12"/>
              </w:rPr>
            </w:pPr>
          </w:p>
          <w:tbl>
            <w:tblPr>
              <w:tblW w:w="21530" w:type="dxa"/>
              <w:tblLayout w:type="fixed"/>
              <w:tblLook w:val="04A0" w:firstRow="1" w:lastRow="0" w:firstColumn="1" w:lastColumn="0" w:noHBand="0" w:noVBand="1"/>
            </w:tblPr>
            <w:tblGrid>
              <w:gridCol w:w="8865"/>
              <w:gridCol w:w="990"/>
              <w:gridCol w:w="270"/>
              <w:gridCol w:w="900"/>
              <w:gridCol w:w="270"/>
              <w:gridCol w:w="6655"/>
              <w:gridCol w:w="800"/>
              <w:gridCol w:w="2780"/>
            </w:tblGrid>
            <w:tr w:rsidR="00494754" w:rsidRPr="00E57455" w14:paraId="0FCC91E7" w14:textId="77777777" w:rsidTr="00042452">
              <w:trPr>
                <w:trHeight w:val="360"/>
              </w:trPr>
              <w:tc>
                <w:tcPr>
                  <w:tcW w:w="8865" w:type="dxa"/>
                  <w:tcBorders>
                    <w:top w:val="nil"/>
                    <w:left w:val="nil"/>
                    <w:bottom w:val="nil"/>
                    <w:right w:val="nil"/>
                  </w:tcBorders>
                  <w:shd w:val="clear" w:color="auto" w:fill="auto"/>
                  <w:noWrap/>
                  <w:vAlign w:val="center"/>
                </w:tcPr>
                <w:tbl>
                  <w:tblPr>
                    <w:tblW w:w="8307" w:type="dxa"/>
                    <w:tblLayout w:type="fixed"/>
                    <w:tblLook w:val="04A0" w:firstRow="1" w:lastRow="0" w:firstColumn="1" w:lastColumn="0" w:noHBand="0" w:noVBand="1"/>
                  </w:tblPr>
                  <w:tblGrid>
                    <w:gridCol w:w="567"/>
                    <w:gridCol w:w="720"/>
                    <w:gridCol w:w="720"/>
                    <w:gridCol w:w="1080"/>
                    <w:gridCol w:w="1350"/>
                    <w:gridCol w:w="1530"/>
                    <w:gridCol w:w="990"/>
                    <w:gridCol w:w="1350"/>
                  </w:tblGrid>
                  <w:tr w:rsidR="00494754" w:rsidRPr="00494754" w14:paraId="1B0B5730" w14:textId="77777777" w:rsidTr="006B5365">
                    <w:trPr>
                      <w:trHeight w:val="315"/>
                    </w:trPr>
                    <w:tc>
                      <w:tcPr>
                        <w:tcW w:w="567" w:type="dxa"/>
                        <w:tcBorders>
                          <w:top w:val="nil"/>
                          <w:left w:val="nil"/>
                          <w:bottom w:val="nil"/>
                          <w:right w:val="nil"/>
                        </w:tcBorders>
                        <w:shd w:val="clear" w:color="000000" w:fill="BDD7EE"/>
                        <w:noWrap/>
                        <w:vAlign w:val="center"/>
                        <w:hideMark/>
                      </w:tcPr>
                      <w:p w14:paraId="1661D622" w14:textId="77777777" w:rsidR="00494754" w:rsidRPr="00494754" w:rsidRDefault="00494754" w:rsidP="00494754">
                        <w:pPr>
                          <w:jc w:val="center"/>
                          <w:rPr>
                            <w:rFonts w:ascii="Calibri" w:hAnsi="Calibri"/>
                            <w:color w:val="000000"/>
                            <w:spacing w:val="0"/>
                            <w:sz w:val="24"/>
                            <w:szCs w:val="24"/>
                          </w:rPr>
                        </w:pPr>
                        <w:bookmarkStart w:id="0" w:name="RANGE!A1:H20"/>
                        <w:r w:rsidRPr="00494754">
                          <w:rPr>
                            <w:rFonts w:ascii="Calibri" w:hAnsi="Calibri"/>
                            <w:color w:val="000000"/>
                            <w:spacing w:val="0"/>
                            <w:sz w:val="24"/>
                            <w:szCs w:val="24"/>
                          </w:rPr>
                          <w:t>Qty</w:t>
                        </w:r>
                        <w:bookmarkEnd w:id="0"/>
                      </w:p>
                    </w:tc>
                    <w:tc>
                      <w:tcPr>
                        <w:tcW w:w="720" w:type="dxa"/>
                        <w:tcBorders>
                          <w:top w:val="nil"/>
                          <w:left w:val="nil"/>
                          <w:bottom w:val="nil"/>
                          <w:right w:val="nil"/>
                        </w:tcBorders>
                        <w:shd w:val="clear" w:color="000000" w:fill="BDD7EE"/>
                        <w:noWrap/>
                        <w:vAlign w:val="bottom"/>
                        <w:hideMark/>
                      </w:tcPr>
                      <w:p w14:paraId="42609332" w14:textId="77777777" w:rsidR="00494754" w:rsidRPr="00494754" w:rsidRDefault="00494754" w:rsidP="00494754">
                        <w:pPr>
                          <w:jc w:val="center"/>
                          <w:rPr>
                            <w:rFonts w:ascii="Calibri" w:hAnsi="Calibri"/>
                            <w:color w:val="000000"/>
                            <w:spacing w:val="0"/>
                            <w:sz w:val="24"/>
                            <w:szCs w:val="24"/>
                          </w:rPr>
                        </w:pPr>
                        <w:r w:rsidRPr="00494754">
                          <w:rPr>
                            <w:rFonts w:ascii="Calibri" w:hAnsi="Calibri"/>
                            <w:color w:val="000000"/>
                            <w:spacing w:val="0"/>
                            <w:sz w:val="24"/>
                            <w:szCs w:val="24"/>
                          </w:rPr>
                          <w:t>Type</w:t>
                        </w:r>
                      </w:p>
                    </w:tc>
                    <w:tc>
                      <w:tcPr>
                        <w:tcW w:w="720" w:type="dxa"/>
                        <w:tcBorders>
                          <w:top w:val="nil"/>
                          <w:left w:val="nil"/>
                          <w:bottom w:val="nil"/>
                          <w:right w:val="nil"/>
                        </w:tcBorders>
                        <w:shd w:val="clear" w:color="000000" w:fill="BDD7EE"/>
                        <w:noWrap/>
                        <w:vAlign w:val="center"/>
                        <w:hideMark/>
                      </w:tcPr>
                      <w:p w14:paraId="0DFBAB86" w14:textId="77777777" w:rsidR="00494754" w:rsidRPr="00494754" w:rsidRDefault="00494754" w:rsidP="00494754">
                        <w:pPr>
                          <w:jc w:val="center"/>
                          <w:rPr>
                            <w:rFonts w:ascii="Calibri" w:hAnsi="Calibri"/>
                            <w:color w:val="000000"/>
                            <w:spacing w:val="0"/>
                            <w:sz w:val="24"/>
                            <w:szCs w:val="24"/>
                          </w:rPr>
                        </w:pPr>
                        <w:r w:rsidRPr="00494754">
                          <w:rPr>
                            <w:rFonts w:ascii="Calibri" w:hAnsi="Calibri"/>
                            <w:color w:val="000000"/>
                            <w:spacing w:val="0"/>
                            <w:sz w:val="24"/>
                            <w:szCs w:val="24"/>
                          </w:rPr>
                          <w:t>Bldg</w:t>
                        </w:r>
                      </w:p>
                    </w:tc>
                    <w:tc>
                      <w:tcPr>
                        <w:tcW w:w="1080" w:type="dxa"/>
                        <w:tcBorders>
                          <w:top w:val="nil"/>
                          <w:left w:val="nil"/>
                          <w:bottom w:val="nil"/>
                          <w:right w:val="nil"/>
                        </w:tcBorders>
                        <w:shd w:val="clear" w:color="000000" w:fill="BDD7EE"/>
                        <w:noWrap/>
                        <w:vAlign w:val="bottom"/>
                        <w:hideMark/>
                      </w:tcPr>
                      <w:p w14:paraId="0AEFFCAA" w14:textId="77777777" w:rsidR="00494754" w:rsidRPr="00494754" w:rsidRDefault="00494754" w:rsidP="00494754">
                        <w:pPr>
                          <w:jc w:val="center"/>
                          <w:rPr>
                            <w:rFonts w:ascii="Calibri" w:hAnsi="Calibri"/>
                            <w:color w:val="000000"/>
                            <w:spacing w:val="0"/>
                            <w:sz w:val="24"/>
                            <w:szCs w:val="24"/>
                          </w:rPr>
                        </w:pPr>
                        <w:r w:rsidRPr="00494754">
                          <w:rPr>
                            <w:rFonts w:ascii="Calibri" w:hAnsi="Calibri"/>
                            <w:color w:val="000000"/>
                            <w:spacing w:val="0"/>
                            <w:sz w:val="24"/>
                            <w:szCs w:val="24"/>
                          </w:rPr>
                          <w:t xml:space="preserve"> Cost Per </w:t>
                        </w:r>
                      </w:p>
                    </w:tc>
                    <w:tc>
                      <w:tcPr>
                        <w:tcW w:w="1350" w:type="dxa"/>
                        <w:tcBorders>
                          <w:top w:val="nil"/>
                          <w:left w:val="nil"/>
                          <w:bottom w:val="nil"/>
                          <w:right w:val="nil"/>
                        </w:tcBorders>
                        <w:shd w:val="clear" w:color="000000" w:fill="BDD7EE"/>
                        <w:noWrap/>
                        <w:vAlign w:val="center"/>
                        <w:hideMark/>
                      </w:tcPr>
                      <w:p w14:paraId="33BCB616" w14:textId="77777777" w:rsidR="00494754" w:rsidRPr="00494754" w:rsidRDefault="00494754" w:rsidP="00494754">
                        <w:pPr>
                          <w:jc w:val="center"/>
                          <w:rPr>
                            <w:rFonts w:ascii="Calibri" w:hAnsi="Calibri"/>
                            <w:color w:val="000000"/>
                            <w:spacing w:val="0"/>
                            <w:sz w:val="24"/>
                            <w:szCs w:val="24"/>
                          </w:rPr>
                        </w:pPr>
                        <w:r w:rsidRPr="00494754">
                          <w:rPr>
                            <w:rFonts w:ascii="Calibri" w:hAnsi="Calibri"/>
                            <w:color w:val="000000"/>
                            <w:spacing w:val="0"/>
                            <w:sz w:val="24"/>
                            <w:szCs w:val="24"/>
                          </w:rPr>
                          <w:t>Total</w:t>
                        </w:r>
                      </w:p>
                    </w:tc>
                    <w:tc>
                      <w:tcPr>
                        <w:tcW w:w="1530" w:type="dxa"/>
                        <w:tcBorders>
                          <w:top w:val="nil"/>
                          <w:left w:val="nil"/>
                          <w:bottom w:val="nil"/>
                          <w:right w:val="nil"/>
                        </w:tcBorders>
                        <w:shd w:val="clear" w:color="000000" w:fill="BDD7EE"/>
                        <w:noWrap/>
                        <w:vAlign w:val="center"/>
                        <w:hideMark/>
                      </w:tcPr>
                      <w:p w14:paraId="69A249E6" w14:textId="77777777" w:rsidR="00494754" w:rsidRPr="00494754" w:rsidRDefault="00494754" w:rsidP="00494754">
                        <w:pPr>
                          <w:jc w:val="center"/>
                          <w:rPr>
                            <w:rFonts w:ascii="Calibri" w:hAnsi="Calibri"/>
                            <w:color w:val="000000"/>
                            <w:spacing w:val="0"/>
                            <w:sz w:val="24"/>
                            <w:szCs w:val="24"/>
                          </w:rPr>
                        </w:pPr>
                        <w:r w:rsidRPr="00494754">
                          <w:rPr>
                            <w:rFonts w:ascii="Calibri" w:hAnsi="Calibri"/>
                            <w:color w:val="000000"/>
                            <w:spacing w:val="0"/>
                            <w:sz w:val="24"/>
                            <w:szCs w:val="24"/>
                          </w:rPr>
                          <w:t>School</w:t>
                        </w:r>
                      </w:p>
                    </w:tc>
                    <w:tc>
                      <w:tcPr>
                        <w:tcW w:w="990" w:type="dxa"/>
                        <w:tcBorders>
                          <w:top w:val="nil"/>
                          <w:left w:val="nil"/>
                          <w:bottom w:val="nil"/>
                          <w:right w:val="nil"/>
                        </w:tcBorders>
                        <w:shd w:val="clear" w:color="000000" w:fill="BDD7EE"/>
                        <w:noWrap/>
                        <w:vAlign w:val="center"/>
                        <w:hideMark/>
                      </w:tcPr>
                      <w:p w14:paraId="11F9E994" w14:textId="77777777" w:rsidR="00494754" w:rsidRPr="00494754" w:rsidRDefault="00494754" w:rsidP="00494754">
                        <w:pPr>
                          <w:jc w:val="center"/>
                          <w:rPr>
                            <w:rFonts w:ascii="Calibri" w:hAnsi="Calibri"/>
                            <w:color w:val="000000"/>
                            <w:spacing w:val="0"/>
                            <w:sz w:val="24"/>
                            <w:szCs w:val="24"/>
                          </w:rPr>
                        </w:pPr>
                        <w:r w:rsidRPr="00494754">
                          <w:rPr>
                            <w:rFonts w:ascii="Calibri" w:hAnsi="Calibri"/>
                            <w:color w:val="000000"/>
                            <w:spacing w:val="0"/>
                            <w:sz w:val="24"/>
                            <w:szCs w:val="24"/>
                          </w:rPr>
                          <w:t>Priority</w:t>
                        </w:r>
                      </w:p>
                    </w:tc>
                    <w:tc>
                      <w:tcPr>
                        <w:tcW w:w="1350" w:type="dxa"/>
                        <w:tcBorders>
                          <w:top w:val="nil"/>
                          <w:left w:val="nil"/>
                          <w:bottom w:val="nil"/>
                          <w:right w:val="nil"/>
                        </w:tcBorders>
                        <w:shd w:val="clear" w:color="000000" w:fill="BDD7EE"/>
                        <w:noWrap/>
                        <w:vAlign w:val="center"/>
                        <w:hideMark/>
                      </w:tcPr>
                      <w:p w14:paraId="3B829142" w14:textId="77777777" w:rsidR="00494754" w:rsidRPr="00494754" w:rsidRDefault="00494754" w:rsidP="00494754">
                        <w:pPr>
                          <w:jc w:val="center"/>
                          <w:rPr>
                            <w:rFonts w:ascii="Calibri" w:hAnsi="Calibri"/>
                            <w:color w:val="000000"/>
                            <w:spacing w:val="0"/>
                            <w:sz w:val="24"/>
                            <w:szCs w:val="24"/>
                          </w:rPr>
                        </w:pPr>
                        <w:r w:rsidRPr="00494754">
                          <w:rPr>
                            <w:rFonts w:ascii="Calibri" w:hAnsi="Calibri"/>
                            <w:color w:val="000000"/>
                            <w:spacing w:val="0"/>
                            <w:sz w:val="24"/>
                            <w:szCs w:val="24"/>
                          </w:rPr>
                          <w:t>Rooms</w:t>
                        </w:r>
                      </w:p>
                    </w:tc>
                  </w:tr>
                  <w:tr w:rsidR="00494754" w:rsidRPr="00494754" w14:paraId="33E5502C" w14:textId="77777777" w:rsidTr="006B5365">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877C"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A86589E"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F02848F"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w:t>
                        </w:r>
                        <w:r w:rsidRPr="00494754">
                          <w:rPr>
                            <w:rFonts w:ascii="Calibri" w:hAnsi="Calibri"/>
                            <w:color w:val="000000"/>
                            <w:spacing w:val="0"/>
                            <w:sz w:val="12"/>
                            <w:szCs w:val="12"/>
                            <w:vertAlign w:val="superscript"/>
                          </w:rPr>
                          <w:t>rd</w:t>
                        </w:r>
                        <w:r w:rsidRPr="00494754">
                          <w:rPr>
                            <w:rFonts w:ascii="Calibri" w:hAnsi="Calibri"/>
                            <w:color w:val="000000"/>
                            <w:spacing w:val="0"/>
                            <w:sz w:val="12"/>
                            <w:szCs w:val="12"/>
                          </w:rPr>
                          <w:t xml:space="preserve"> Floor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EA42FA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BC4DB01"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(108,445)</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A129E31"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Library</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74B75B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4EF1AD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3rd </w:t>
                        </w:r>
                      </w:p>
                    </w:tc>
                  </w:tr>
                  <w:tr w:rsidR="00494754" w:rsidRPr="00494754" w14:paraId="7A4E05A3"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4165F2"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56</w:t>
                        </w:r>
                      </w:p>
                    </w:tc>
                    <w:tc>
                      <w:tcPr>
                        <w:tcW w:w="720" w:type="dxa"/>
                        <w:tcBorders>
                          <w:top w:val="nil"/>
                          <w:left w:val="nil"/>
                          <w:bottom w:val="single" w:sz="4" w:space="0" w:color="auto"/>
                          <w:right w:val="single" w:sz="4" w:space="0" w:color="auto"/>
                        </w:tcBorders>
                        <w:shd w:val="clear" w:color="auto" w:fill="auto"/>
                        <w:noWrap/>
                        <w:vAlign w:val="bottom"/>
                        <w:hideMark/>
                      </w:tcPr>
                      <w:p w14:paraId="0AF0FD7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nil"/>
                          <w:left w:val="nil"/>
                          <w:bottom w:val="single" w:sz="4" w:space="0" w:color="auto"/>
                          <w:right w:val="single" w:sz="4" w:space="0" w:color="auto"/>
                        </w:tcBorders>
                        <w:shd w:val="clear" w:color="auto" w:fill="auto"/>
                        <w:noWrap/>
                        <w:vAlign w:val="center"/>
                        <w:hideMark/>
                      </w:tcPr>
                      <w:p w14:paraId="5A37635D"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L244</w:t>
                        </w:r>
                      </w:p>
                    </w:tc>
                    <w:tc>
                      <w:tcPr>
                        <w:tcW w:w="1080" w:type="dxa"/>
                        <w:tcBorders>
                          <w:top w:val="nil"/>
                          <w:left w:val="nil"/>
                          <w:bottom w:val="single" w:sz="4" w:space="0" w:color="auto"/>
                          <w:right w:val="single" w:sz="4" w:space="0" w:color="auto"/>
                        </w:tcBorders>
                        <w:shd w:val="clear" w:color="auto" w:fill="auto"/>
                        <w:noWrap/>
                        <w:vAlign w:val="bottom"/>
                        <w:hideMark/>
                      </w:tcPr>
                      <w:p w14:paraId="19EBD109"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06BF0F7A"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(52,808)</w:t>
                        </w:r>
                      </w:p>
                    </w:tc>
                    <w:tc>
                      <w:tcPr>
                        <w:tcW w:w="1530" w:type="dxa"/>
                        <w:tcBorders>
                          <w:top w:val="nil"/>
                          <w:left w:val="nil"/>
                          <w:bottom w:val="single" w:sz="4" w:space="0" w:color="auto"/>
                          <w:right w:val="single" w:sz="4" w:space="0" w:color="auto"/>
                        </w:tcBorders>
                        <w:shd w:val="clear" w:color="auto" w:fill="auto"/>
                        <w:noWrap/>
                        <w:vAlign w:val="center"/>
                        <w:hideMark/>
                      </w:tcPr>
                      <w:p w14:paraId="6AC1808D"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Library</w:t>
                        </w:r>
                      </w:p>
                    </w:tc>
                    <w:tc>
                      <w:tcPr>
                        <w:tcW w:w="990" w:type="dxa"/>
                        <w:tcBorders>
                          <w:top w:val="nil"/>
                          <w:left w:val="nil"/>
                          <w:bottom w:val="single" w:sz="4" w:space="0" w:color="auto"/>
                          <w:right w:val="single" w:sz="4" w:space="0" w:color="auto"/>
                        </w:tcBorders>
                        <w:shd w:val="clear" w:color="auto" w:fill="auto"/>
                        <w:noWrap/>
                        <w:vAlign w:val="center"/>
                        <w:hideMark/>
                      </w:tcPr>
                      <w:p w14:paraId="1C6D9B22"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w:t>
                        </w:r>
                      </w:p>
                    </w:tc>
                    <w:tc>
                      <w:tcPr>
                        <w:tcW w:w="1350" w:type="dxa"/>
                        <w:tcBorders>
                          <w:top w:val="nil"/>
                          <w:left w:val="nil"/>
                          <w:bottom w:val="single" w:sz="4" w:space="0" w:color="auto"/>
                          <w:right w:val="single" w:sz="4" w:space="0" w:color="auto"/>
                        </w:tcBorders>
                        <w:shd w:val="clear" w:color="auto" w:fill="auto"/>
                        <w:noWrap/>
                        <w:vAlign w:val="center"/>
                        <w:hideMark/>
                      </w:tcPr>
                      <w:p w14:paraId="33E52F22"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 L244</w:t>
                        </w:r>
                      </w:p>
                    </w:tc>
                  </w:tr>
                  <w:tr w:rsidR="00494754" w:rsidRPr="00494754" w14:paraId="174DC075"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3B39B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31</w:t>
                        </w:r>
                      </w:p>
                    </w:tc>
                    <w:tc>
                      <w:tcPr>
                        <w:tcW w:w="720" w:type="dxa"/>
                        <w:tcBorders>
                          <w:top w:val="nil"/>
                          <w:left w:val="nil"/>
                          <w:bottom w:val="single" w:sz="4" w:space="0" w:color="auto"/>
                          <w:right w:val="single" w:sz="4" w:space="0" w:color="auto"/>
                        </w:tcBorders>
                        <w:shd w:val="clear" w:color="auto" w:fill="auto"/>
                        <w:noWrap/>
                        <w:vAlign w:val="bottom"/>
                        <w:hideMark/>
                      </w:tcPr>
                      <w:p w14:paraId="612148B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HP5800</w:t>
                        </w:r>
                      </w:p>
                    </w:tc>
                    <w:tc>
                      <w:tcPr>
                        <w:tcW w:w="720" w:type="dxa"/>
                        <w:tcBorders>
                          <w:top w:val="nil"/>
                          <w:left w:val="nil"/>
                          <w:bottom w:val="single" w:sz="4" w:space="0" w:color="auto"/>
                          <w:right w:val="single" w:sz="4" w:space="0" w:color="auto"/>
                        </w:tcBorders>
                        <w:shd w:val="clear" w:color="auto" w:fill="auto"/>
                        <w:noWrap/>
                        <w:vAlign w:val="center"/>
                        <w:hideMark/>
                      </w:tcPr>
                      <w:p w14:paraId="54EE7EC6"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Library</w:t>
                        </w:r>
                      </w:p>
                    </w:tc>
                    <w:tc>
                      <w:tcPr>
                        <w:tcW w:w="1080" w:type="dxa"/>
                        <w:tcBorders>
                          <w:top w:val="nil"/>
                          <w:left w:val="nil"/>
                          <w:bottom w:val="single" w:sz="4" w:space="0" w:color="auto"/>
                          <w:right w:val="single" w:sz="4" w:space="0" w:color="auto"/>
                        </w:tcBorders>
                        <w:shd w:val="clear" w:color="auto" w:fill="auto"/>
                        <w:noWrap/>
                        <w:vAlign w:val="bottom"/>
                        <w:hideMark/>
                      </w:tcPr>
                      <w:p w14:paraId="5C824EEA"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0E1A50CF"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(29,233)</w:t>
                        </w:r>
                      </w:p>
                    </w:tc>
                    <w:tc>
                      <w:tcPr>
                        <w:tcW w:w="1530" w:type="dxa"/>
                        <w:tcBorders>
                          <w:top w:val="nil"/>
                          <w:left w:val="nil"/>
                          <w:bottom w:val="single" w:sz="4" w:space="0" w:color="auto"/>
                          <w:right w:val="single" w:sz="4" w:space="0" w:color="auto"/>
                        </w:tcBorders>
                        <w:shd w:val="clear" w:color="auto" w:fill="auto"/>
                        <w:noWrap/>
                        <w:vAlign w:val="center"/>
                        <w:hideMark/>
                      </w:tcPr>
                      <w:p w14:paraId="229ADAF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Library – Server, Reference, Cataloging, Pay-for-Print</w:t>
                        </w:r>
                      </w:p>
                    </w:tc>
                    <w:tc>
                      <w:tcPr>
                        <w:tcW w:w="990" w:type="dxa"/>
                        <w:tcBorders>
                          <w:top w:val="nil"/>
                          <w:left w:val="nil"/>
                          <w:bottom w:val="single" w:sz="4" w:space="0" w:color="auto"/>
                          <w:right w:val="single" w:sz="4" w:space="0" w:color="auto"/>
                        </w:tcBorders>
                        <w:shd w:val="clear" w:color="auto" w:fill="auto"/>
                        <w:noWrap/>
                        <w:vAlign w:val="center"/>
                        <w:hideMark/>
                      </w:tcPr>
                      <w:p w14:paraId="29CEC6F7"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w:t>
                        </w:r>
                      </w:p>
                    </w:tc>
                    <w:tc>
                      <w:tcPr>
                        <w:tcW w:w="1350" w:type="dxa"/>
                        <w:tcBorders>
                          <w:top w:val="nil"/>
                          <w:left w:val="nil"/>
                          <w:bottom w:val="single" w:sz="4" w:space="0" w:color="auto"/>
                          <w:right w:val="single" w:sz="4" w:space="0" w:color="auto"/>
                        </w:tcBorders>
                        <w:shd w:val="clear" w:color="auto" w:fill="auto"/>
                        <w:noWrap/>
                        <w:vAlign w:val="center"/>
                        <w:hideMark/>
                      </w:tcPr>
                      <w:p w14:paraId="7CB3C30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Library</w:t>
                        </w:r>
                      </w:p>
                    </w:tc>
                  </w:tr>
                  <w:tr w:rsidR="00494754" w:rsidRPr="00494754" w14:paraId="746FBD04"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DD04F9"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72</w:t>
                        </w:r>
                      </w:p>
                    </w:tc>
                    <w:tc>
                      <w:tcPr>
                        <w:tcW w:w="720" w:type="dxa"/>
                        <w:tcBorders>
                          <w:top w:val="nil"/>
                          <w:left w:val="nil"/>
                          <w:bottom w:val="single" w:sz="4" w:space="0" w:color="auto"/>
                          <w:right w:val="single" w:sz="4" w:space="0" w:color="auto"/>
                        </w:tcBorders>
                        <w:shd w:val="clear" w:color="auto" w:fill="auto"/>
                        <w:noWrap/>
                        <w:vAlign w:val="bottom"/>
                        <w:hideMark/>
                      </w:tcPr>
                      <w:p w14:paraId="66148E5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Intel</w:t>
                        </w:r>
                      </w:p>
                    </w:tc>
                    <w:tc>
                      <w:tcPr>
                        <w:tcW w:w="720" w:type="dxa"/>
                        <w:tcBorders>
                          <w:top w:val="nil"/>
                          <w:left w:val="nil"/>
                          <w:bottom w:val="single" w:sz="4" w:space="0" w:color="auto"/>
                          <w:right w:val="single" w:sz="4" w:space="0" w:color="auto"/>
                        </w:tcBorders>
                        <w:shd w:val="clear" w:color="auto" w:fill="auto"/>
                        <w:noWrap/>
                        <w:vAlign w:val="center"/>
                        <w:hideMark/>
                      </w:tcPr>
                      <w:p w14:paraId="3DA556D4"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0B00D7D7"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3A64F7E5"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(67,896)</w:t>
                        </w:r>
                      </w:p>
                    </w:tc>
                    <w:tc>
                      <w:tcPr>
                        <w:tcW w:w="1530" w:type="dxa"/>
                        <w:tcBorders>
                          <w:top w:val="nil"/>
                          <w:left w:val="nil"/>
                          <w:bottom w:val="single" w:sz="4" w:space="0" w:color="auto"/>
                          <w:right w:val="single" w:sz="4" w:space="0" w:color="auto"/>
                        </w:tcBorders>
                        <w:shd w:val="clear" w:color="auto" w:fill="auto"/>
                        <w:noWrap/>
                        <w:vAlign w:val="center"/>
                        <w:hideMark/>
                      </w:tcPr>
                      <w:p w14:paraId="4E86ED2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HEC-SY</w:t>
                        </w:r>
                      </w:p>
                    </w:tc>
                    <w:tc>
                      <w:tcPr>
                        <w:tcW w:w="990" w:type="dxa"/>
                        <w:tcBorders>
                          <w:top w:val="nil"/>
                          <w:left w:val="nil"/>
                          <w:bottom w:val="single" w:sz="4" w:space="0" w:color="auto"/>
                          <w:right w:val="single" w:sz="4" w:space="0" w:color="auto"/>
                        </w:tcBorders>
                        <w:shd w:val="clear" w:color="auto" w:fill="auto"/>
                        <w:noWrap/>
                        <w:vAlign w:val="center"/>
                        <w:hideMark/>
                      </w:tcPr>
                      <w:p w14:paraId="2944A64B"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2</w:t>
                        </w:r>
                      </w:p>
                    </w:tc>
                    <w:tc>
                      <w:tcPr>
                        <w:tcW w:w="1350" w:type="dxa"/>
                        <w:tcBorders>
                          <w:top w:val="nil"/>
                          <w:left w:val="nil"/>
                          <w:bottom w:val="single" w:sz="4" w:space="0" w:color="auto"/>
                          <w:right w:val="single" w:sz="4" w:space="0" w:color="auto"/>
                        </w:tcBorders>
                        <w:shd w:val="clear" w:color="auto" w:fill="auto"/>
                        <w:noWrap/>
                        <w:vAlign w:val="center"/>
                        <w:hideMark/>
                      </w:tcPr>
                      <w:p w14:paraId="49AC5CC5"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Computer Labs</w:t>
                        </w:r>
                      </w:p>
                    </w:tc>
                  </w:tr>
                  <w:tr w:rsidR="00494754" w:rsidRPr="00494754" w14:paraId="0881B49D" w14:textId="77777777" w:rsidTr="006B536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B33F48"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32</w:t>
                        </w:r>
                      </w:p>
                    </w:tc>
                    <w:tc>
                      <w:tcPr>
                        <w:tcW w:w="720" w:type="dxa"/>
                        <w:tcBorders>
                          <w:top w:val="nil"/>
                          <w:left w:val="nil"/>
                          <w:bottom w:val="single" w:sz="4" w:space="0" w:color="auto"/>
                          <w:right w:val="single" w:sz="4" w:space="0" w:color="auto"/>
                        </w:tcBorders>
                        <w:shd w:val="clear" w:color="auto" w:fill="auto"/>
                        <w:noWrap/>
                        <w:vAlign w:val="bottom"/>
                        <w:hideMark/>
                      </w:tcPr>
                      <w:p w14:paraId="608F9EAC"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nil"/>
                          <w:left w:val="nil"/>
                          <w:bottom w:val="single" w:sz="4" w:space="0" w:color="auto"/>
                          <w:right w:val="single" w:sz="4" w:space="0" w:color="auto"/>
                        </w:tcBorders>
                        <w:shd w:val="clear" w:color="auto" w:fill="auto"/>
                        <w:noWrap/>
                        <w:vAlign w:val="center"/>
                        <w:hideMark/>
                      </w:tcPr>
                      <w:p w14:paraId="00C70D85"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7000</w:t>
                        </w:r>
                      </w:p>
                    </w:tc>
                    <w:tc>
                      <w:tcPr>
                        <w:tcW w:w="1080" w:type="dxa"/>
                        <w:tcBorders>
                          <w:top w:val="nil"/>
                          <w:left w:val="nil"/>
                          <w:bottom w:val="single" w:sz="4" w:space="0" w:color="auto"/>
                          <w:right w:val="single" w:sz="4" w:space="0" w:color="auto"/>
                        </w:tcBorders>
                        <w:shd w:val="clear" w:color="auto" w:fill="auto"/>
                        <w:noWrap/>
                        <w:vAlign w:val="bottom"/>
                        <w:hideMark/>
                      </w:tcPr>
                      <w:p w14:paraId="6F5E6368"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1318808D"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(30,176)</w:t>
                        </w:r>
                      </w:p>
                    </w:tc>
                    <w:tc>
                      <w:tcPr>
                        <w:tcW w:w="1530" w:type="dxa"/>
                        <w:tcBorders>
                          <w:top w:val="nil"/>
                          <w:left w:val="nil"/>
                          <w:bottom w:val="single" w:sz="4" w:space="0" w:color="auto"/>
                          <w:right w:val="single" w:sz="4" w:space="0" w:color="auto"/>
                        </w:tcBorders>
                        <w:shd w:val="clear" w:color="auto" w:fill="auto"/>
                        <w:noWrap/>
                        <w:vAlign w:val="center"/>
                        <w:hideMark/>
                      </w:tcPr>
                      <w:p w14:paraId="2E08524D"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HEC-NC</w:t>
                        </w:r>
                      </w:p>
                    </w:tc>
                    <w:tc>
                      <w:tcPr>
                        <w:tcW w:w="990" w:type="dxa"/>
                        <w:tcBorders>
                          <w:top w:val="nil"/>
                          <w:left w:val="nil"/>
                          <w:bottom w:val="single" w:sz="4" w:space="0" w:color="auto"/>
                          <w:right w:val="single" w:sz="4" w:space="0" w:color="auto"/>
                        </w:tcBorders>
                        <w:shd w:val="clear" w:color="auto" w:fill="auto"/>
                        <w:noWrap/>
                        <w:vAlign w:val="center"/>
                        <w:hideMark/>
                      </w:tcPr>
                      <w:p w14:paraId="104A2CD7"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2</w:t>
                        </w:r>
                      </w:p>
                    </w:tc>
                    <w:tc>
                      <w:tcPr>
                        <w:tcW w:w="1350" w:type="dxa"/>
                        <w:tcBorders>
                          <w:top w:val="nil"/>
                          <w:left w:val="nil"/>
                          <w:bottom w:val="single" w:sz="4" w:space="0" w:color="auto"/>
                          <w:right w:val="single" w:sz="4" w:space="0" w:color="auto"/>
                        </w:tcBorders>
                        <w:shd w:val="clear" w:color="auto" w:fill="auto"/>
                        <w:noWrap/>
                        <w:vAlign w:val="center"/>
                        <w:hideMark/>
                      </w:tcPr>
                      <w:p w14:paraId="08A6F7EB"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IDF  Rooms 7209 7208B</w:t>
                        </w:r>
                      </w:p>
                    </w:tc>
                  </w:tr>
                  <w:tr w:rsidR="00494754" w:rsidRPr="00494754" w14:paraId="32460199"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FA8E06"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12</w:t>
                        </w:r>
                      </w:p>
                    </w:tc>
                    <w:tc>
                      <w:tcPr>
                        <w:tcW w:w="720" w:type="dxa"/>
                        <w:tcBorders>
                          <w:top w:val="nil"/>
                          <w:left w:val="nil"/>
                          <w:bottom w:val="single" w:sz="4" w:space="0" w:color="auto"/>
                          <w:right w:val="single" w:sz="4" w:space="0" w:color="auto"/>
                        </w:tcBorders>
                        <w:shd w:val="clear" w:color="auto" w:fill="auto"/>
                        <w:noWrap/>
                        <w:vAlign w:val="bottom"/>
                        <w:hideMark/>
                      </w:tcPr>
                      <w:p w14:paraId="112775B7"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Laptop</w:t>
                        </w:r>
                      </w:p>
                    </w:tc>
                    <w:tc>
                      <w:tcPr>
                        <w:tcW w:w="720" w:type="dxa"/>
                        <w:tcBorders>
                          <w:top w:val="nil"/>
                          <w:left w:val="nil"/>
                          <w:bottom w:val="single" w:sz="4" w:space="0" w:color="auto"/>
                          <w:right w:val="single" w:sz="4" w:space="0" w:color="auto"/>
                        </w:tcBorders>
                        <w:shd w:val="clear" w:color="auto" w:fill="auto"/>
                        <w:noWrap/>
                        <w:vAlign w:val="center"/>
                        <w:hideMark/>
                      </w:tcPr>
                      <w:p w14:paraId="31DBB8EF"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330</w:t>
                        </w:r>
                      </w:p>
                    </w:tc>
                    <w:tc>
                      <w:tcPr>
                        <w:tcW w:w="1080" w:type="dxa"/>
                        <w:tcBorders>
                          <w:top w:val="nil"/>
                          <w:left w:val="nil"/>
                          <w:bottom w:val="single" w:sz="4" w:space="0" w:color="auto"/>
                          <w:right w:val="single" w:sz="4" w:space="0" w:color="auto"/>
                        </w:tcBorders>
                        <w:shd w:val="clear" w:color="auto" w:fill="auto"/>
                        <w:noWrap/>
                        <w:vAlign w:val="bottom"/>
                        <w:hideMark/>
                      </w:tcPr>
                      <w:p w14:paraId="55527F4A"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58EA2B40"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(11,316)</w:t>
                        </w:r>
                      </w:p>
                    </w:tc>
                    <w:tc>
                      <w:tcPr>
                        <w:tcW w:w="1530" w:type="dxa"/>
                        <w:tcBorders>
                          <w:top w:val="nil"/>
                          <w:left w:val="nil"/>
                          <w:bottom w:val="single" w:sz="4" w:space="0" w:color="auto"/>
                          <w:right w:val="single" w:sz="4" w:space="0" w:color="auto"/>
                        </w:tcBorders>
                        <w:shd w:val="clear" w:color="auto" w:fill="auto"/>
                        <w:noWrap/>
                        <w:vAlign w:val="center"/>
                        <w:hideMark/>
                      </w:tcPr>
                      <w:p w14:paraId="2A8A094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MSE</w:t>
                        </w:r>
                      </w:p>
                    </w:tc>
                    <w:tc>
                      <w:tcPr>
                        <w:tcW w:w="990" w:type="dxa"/>
                        <w:tcBorders>
                          <w:top w:val="nil"/>
                          <w:left w:val="nil"/>
                          <w:bottom w:val="single" w:sz="4" w:space="0" w:color="auto"/>
                          <w:right w:val="single" w:sz="4" w:space="0" w:color="auto"/>
                        </w:tcBorders>
                        <w:shd w:val="clear" w:color="auto" w:fill="auto"/>
                        <w:noWrap/>
                        <w:vAlign w:val="center"/>
                        <w:hideMark/>
                      </w:tcPr>
                      <w:p w14:paraId="0C927FCD"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w:t>
                        </w:r>
                      </w:p>
                    </w:tc>
                    <w:tc>
                      <w:tcPr>
                        <w:tcW w:w="1350" w:type="dxa"/>
                        <w:tcBorders>
                          <w:top w:val="nil"/>
                          <w:left w:val="nil"/>
                          <w:bottom w:val="single" w:sz="4" w:space="0" w:color="auto"/>
                          <w:right w:val="single" w:sz="4" w:space="0" w:color="auto"/>
                        </w:tcBorders>
                        <w:shd w:val="clear" w:color="auto" w:fill="auto"/>
                        <w:noWrap/>
                        <w:vAlign w:val="center"/>
                        <w:hideMark/>
                      </w:tcPr>
                      <w:p w14:paraId="6B3D85E1"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 333</w:t>
                        </w:r>
                      </w:p>
                    </w:tc>
                  </w:tr>
                  <w:tr w:rsidR="00494754" w:rsidRPr="00494754" w14:paraId="444F1CB9"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B823F9"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12</w:t>
                        </w:r>
                      </w:p>
                    </w:tc>
                    <w:tc>
                      <w:tcPr>
                        <w:tcW w:w="720" w:type="dxa"/>
                        <w:tcBorders>
                          <w:top w:val="nil"/>
                          <w:left w:val="nil"/>
                          <w:bottom w:val="single" w:sz="4" w:space="0" w:color="auto"/>
                          <w:right w:val="single" w:sz="4" w:space="0" w:color="auto"/>
                        </w:tcBorders>
                        <w:shd w:val="clear" w:color="auto" w:fill="auto"/>
                        <w:noWrap/>
                        <w:vAlign w:val="bottom"/>
                        <w:hideMark/>
                      </w:tcPr>
                      <w:p w14:paraId="2D48D5AF"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nil"/>
                          <w:left w:val="nil"/>
                          <w:bottom w:val="single" w:sz="4" w:space="0" w:color="auto"/>
                          <w:right w:val="single" w:sz="4" w:space="0" w:color="auto"/>
                        </w:tcBorders>
                        <w:shd w:val="clear" w:color="auto" w:fill="auto"/>
                        <w:noWrap/>
                        <w:vAlign w:val="center"/>
                        <w:hideMark/>
                      </w:tcPr>
                      <w:p w14:paraId="5E3A665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390</w:t>
                        </w:r>
                      </w:p>
                    </w:tc>
                    <w:tc>
                      <w:tcPr>
                        <w:tcW w:w="1080" w:type="dxa"/>
                        <w:tcBorders>
                          <w:top w:val="nil"/>
                          <w:left w:val="nil"/>
                          <w:bottom w:val="single" w:sz="4" w:space="0" w:color="auto"/>
                          <w:right w:val="single" w:sz="4" w:space="0" w:color="auto"/>
                        </w:tcBorders>
                        <w:shd w:val="clear" w:color="auto" w:fill="auto"/>
                        <w:noWrap/>
                        <w:vAlign w:val="bottom"/>
                        <w:hideMark/>
                      </w:tcPr>
                      <w:p w14:paraId="0174707F"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6B0C72A7"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(11,316)</w:t>
                        </w:r>
                      </w:p>
                    </w:tc>
                    <w:tc>
                      <w:tcPr>
                        <w:tcW w:w="1530" w:type="dxa"/>
                        <w:tcBorders>
                          <w:top w:val="nil"/>
                          <w:left w:val="nil"/>
                          <w:bottom w:val="single" w:sz="4" w:space="0" w:color="auto"/>
                          <w:right w:val="single" w:sz="4" w:space="0" w:color="auto"/>
                        </w:tcBorders>
                        <w:shd w:val="clear" w:color="auto" w:fill="auto"/>
                        <w:noWrap/>
                        <w:vAlign w:val="center"/>
                        <w:hideMark/>
                      </w:tcPr>
                      <w:p w14:paraId="57976B8D"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MSE</w:t>
                        </w:r>
                      </w:p>
                    </w:tc>
                    <w:tc>
                      <w:tcPr>
                        <w:tcW w:w="990" w:type="dxa"/>
                        <w:tcBorders>
                          <w:top w:val="nil"/>
                          <w:left w:val="nil"/>
                          <w:bottom w:val="single" w:sz="4" w:space="0" w:color="auto"/>
                          <w:right w:val="single" w:sz="4" w:space="0" w:color="auto"/>
                        </w:tcBorders>
                        <w:shd w:val="clear" w:color="auto" w:fill="auto"/>
                        <w:noWrap/>
                        <w:vAlign w:val="center"/>
                        <w:hideMark/>
                      </w:tcPr>
                      <w:p w14:paraId="6705E167"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w:t>
                        </w:r>
                      </w:p>
                    </w:tc>
                    <w:tc>
                      <w:tcPr>
                        <w:tcW w:w="1350" w:type="dxa"/>
                        <w:tcBorders>
                          <w:top w:val="nil"/>
                          <w:left w:val="nil"/>
                          <w:bottom w:val="single" w:sz="4" w:space="0" w:color="auto"/>
                          <w:right w:val="single" w:sz="4" w:space="0" w:color="auto"/>
                        </w:tcBorders>
                        <w:shd w:val="clear" w:color="auto" w:fill="auto"/>
                        <w:noWrap/>
                        <w:vAlign w:val="center"/>
                        <w:hideMark/>
                      </w:tcPr>
                      <w:p w14:paraId="67A51CCF"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 396</w:t>
                        </w:r>
                      </w:p>
                    </w:tc>
                  </w:tr>
                  <w:tr w:rsidR="00494754" w:rsidRPr="00494754" w14:paraId="6F1992A5"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0DB1C9"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4</w:t>
                        </w:r>
                      </w:p>
                    </w:tc>
                    <w:tc>
                      <w:tcPr>
                        <w:tcW w:w="720" w:type="dxa"/>
                        <w:tcBorders>
                          <w:top w:val="nil"/>
                          <w:left w:val="nil"/>
                          <w:bottom w:val="single" w:sz="4" w:space="0" w:color="auto"/>
                          <w:right w:val="single" w:sz="4" w:space="0" w:color="auto"/>
                        </w:tcBorders>
                        <w:shd w:val="clear" w:color="auto" w:fill="auto"/>
                        <w:noWrap/>
                        <w:vAlign w:val="bottom"/>
                        <w:hideMark/>
                      </w:tcPr>
                      <w:p w14:paraId="6A6A37EB"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Mac Mini</w:t>
                        </w:r>
                      </w:p>
                    </w:tc>
                    <w:tc>
                      <w:tcPr>
                        <w:tcW w:w="720" w:type="dxa"/>
                        <w:tcBorders>
                          <w:top w:val="nil"/>
                          <w:left w:val="nil"/>
                          <w:bottom w:val="single" w:sz="4" w:space="0" w:color="auto"/>
                          <w:right w:val="single" w:sz="4" w:space="0" w:color="auto"/>
                        </w:tcBorders>
                        <w:shd w:val="clear" w:color="auto" w:fill="auto"/>
                        <w:noWrap/>
                        <w:vAlign w:val="center"/>
                        <w:hideMark/>
                      </w:tcPr>
                      <w:p w14:paraId="07F032A7"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430</w:t>
                        </w:r>
                      </w:p>
                    </w:tc>
                    <w:tc>
                      <w:tcPr>
                        <w:tcW w:w="1080" w:type="dxa"/>
                        <w:tcBorders>
                          <w:top w:val="nil"/>
                          <w:left w:val="nil"/>
                          <w:bottom w:val="single" w:sz="4" w:space="0" w:color="auto"/>
                          <w:right w:val="single" w:sz="4" w:space="0" w:color="auto"/>
                        </w:tcBorders>
                        <w:shd w:val="clear" w:color="auto" w:fill="auto"/>
                        <w:noWrap/>
                        <w:vAlign w:val="bottom"/>
                        <w:hideMark/>
                      </w:tcPr>
                      <w:p w14:paraId="24D3E2F2"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6FB6332E"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(3,772)</w:t>
                        </w:r>
                      </w:p>
                    </w:tc>
                    <w:tc>
                      <w:tcPr>
                        <w:tcW w:w="1530" w:type="dxa"/>
                        <w:tcBorders>
                          <w:top w:val="nil"/>
                          <w:left w:val="nil"/>
                          <w:bottom w:val="single" w:sz="4" w:space="0" w:color="auto"/>
                          <w:right w:val="single" w:sz="4" w:space="0" w:color="auto"/>
                        </w:tcBorders>
                        <w:shd w:val="clear" w:color="auto" w:fill="auto"/>
                        <w:noWrap/>
                        <w:vAlign w:val="center"/>
                        <w:hideMark/>
                      </w:tcPr>
                      <w:p w14:paraId="3BD660AD"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Arts/Lang Lit</w:t>
                        </w:r>
                      </w:p>
                    </w:tc>
                    <w:tc>
                      <w:tcPr>
                        <w:tcW w:w="990" w:type="dxa"/>
                        <w:tcBorders>
                          <w:top w:val="nil"/>
                          <w:left w:val="nil"/>
                          <w:bottom w:val="single" w:sz="4" w:space="0" w:color="auto"/>
                          <w:right w:val="single" w:sz="4" w:space="0" w:color="auto"/>
                        </w:tcBorders>
                        <w:shd w:val="clear" w:color="auto" w:fill="auto"/>
                        <w:noWrap/>
                        <w:vAlign w:val="center"/>
                        <w:hideMark/>
                      </w:tcPr>
                      <w:p w14:paraId="2A479528"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4</w:t>
                        </w:r>
                      </w:p>
                    </w:tc>
                    <w:tc>
                      <w:tcPr>
                        <w:tcW w:w="1350" w:type="dxa"/>
                        <w:tcBorders>
                          <w:top w:val="nil"/>
                          <w:left w:val="nil"/>
                          <w:bottom w:val="single" w:sz="4" w:space="0" w:color="auto"/>
                          <w:right w:val="single" w:sz="4" w:space="0" w:color="auto"/>
                        </w:tcBorders>
                        <w:shd w:val="clear" w:color="auto" w:fill="auto"/>
                        <w:noWrap/>
                        <w:vAlign w:val="center"/>
                        <w:hideMark/>
                      </w:tcPr>
                      <w:p w14:paraId="1731DDE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Rooms 432 433 434 435</w:t>
                        </w:r>
                      </w:p>
                    </w:tc>
                  </w:tr>
                  <w:tr w:rsidR="00494754" w:rsidRPr="00494754" w14:paraId="336357EA"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1BAD97"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20</w:t>
                        </w:r>
                      </w:p>
                    </w:tc>
                    <w:tc>
                      <w:tcPr>
                        <w:tcW w:w="720" w:type="dxa"/>
                        <w:tcBorders>
                          <w:top w:val="nil"/>
                          <w:left w:val="nil"/>
                          <w:bottom w:val="single" w:sz="4" w:space="0" w:color="auto"/>
                          <w:right w:val="single" w:sz="4" w:space="0" w:color="auto"/>
                        </w:tcBorders>
                        <w:shd w:val="clear" w:color="auto" w:fill="auto"/>
                        <w:noWrap/>
                        <w:vAlign w:val="bottom"/>
                        <w:hideMark/>
                      </w:tcPr>
                      <w:p w14:paraId="17DF5831"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nil"/>
                          <w:left w:val="nil"/>
                          <w:bottom w:val="single" w:sz="4" w:space="0" w:color="auto"/>
                          <w:right w:val="single" w:sz="4" w:space="0" w:color="auto"/>
                        </w:tcBorders>
                        <w:shd w:val="clear" w:color="auto" w:fill="auto"/>
                        <w:noWrap/>
                        <w:vAlign w:val="center"/>
                        <w:hideMark/>
                      </w:tcPr>
                      <w:p w14:paraId="6E471D9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550</w:t>
                        </w:r>
                      </w:p>
                    </w:tc>
                    <w:tc>
                      <w:tcPr>
                        <w:tcW w:w="1080" w:type="dxa"/>
                        <w:tcBorders>
                          <w:top w:val="nil"/>
                          <w:left w:val="nil"/>
                          <w:bottom w:val="single" w:sz="4" w:space="0" w:color="auto"/>
                          <w:right w:val="single" w:sz="4" w:space="0" w:color="auto"/>
                        </w:tcBorders>
                        <w:shd w:val="clear" w:color="auto" w:fill="auto"/>
                        <w:noWrap/>
                        <w:vAlign w:val="bottom"/>
                        <w:hideMark/>
                      </w:tcPr>
                      <w:p w14:paraId="39467F12"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6085BA51"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(18,860)</w:t>
                        </w:r>
                      </w:p>
                    </w:tc>
                    <w:tc>
                      <w:tcPr>
                        <w:tcW w:w="1530" w:type="dxa"/>
                        <w:tcBorders>
                          <w:top w:val="nil"/>
                          <w:left w:val="nil"/>
                          <w:bottom w:val="single" w:sz="4" w:space="0" w:color="auto"/>
                          <w:right w:val="single" w:sz="4" w:space="0" w:color="auto"/>
                        </w:tcBorders>
                        <w:shd w:val="clear" w:color="auto" w:fill="auto"/>
                        <w:noWrap/>
                        <w:vAlign w:val="center"/>
                        <w:hideMark/>
                      </w:tcPr>
                      <w:p w14:paraId="05499B08"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AJ and CD</w:t>
                        </w:r>
                      </w:p>
                    </w:tc>
                    <w:tc>
                      <w:tcPr>
                        <w:tcW w:w="990" w:type="dxa"/>
                        <w:tcBorders>
                          <w:top w:val="nil"/>
                          <w:left w:val="nil"/>
                          <w:bottom w:val="single" w:sz="4" w:space="0" w:color="auto"/>
                          <w:right w:val="single" w:sz="4" w:space="0" w:color="auto"/>
                        </w:tcBorders>
                        <w:shd w:val="clear" w:color="auto" w:fill="auto"/>
                        <w:noWrap/>
                        <w:vAlign w:val="center"/>
                        <w:hideMark/>
                      </w:tcPr>
                      <w:p w14:paraId="73CD4111"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5</w:t>
                        </w:r>
                      </w:p>
                    </w:tc>
                    <w:tc>
                      <w:tcPr>
                        <w:tcW w:w="1350" w:type="dxa"/>
                        <w:tcBorders>
                          <w:top w:val="nil"/>
                          <w:left w:val="nil"/>
                          <w:bottom w:val="single" w:sz="4" w:space="0" w:color="auto"/>
                          <w:right w:val="single" w:sz="4" w:space="0" w:color="auto"/>
                        </w:tcBorders>
                        <w:shd w:val="clear" w:color="auto" w:fill="auto"/>
                        <w:noWrap/>
                        <w:vAlign w:val="center"/>
                        <w:hideMark/>
                      </w:tcPr>
                      <w:p w14:paraId="24462E1A"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Rooms 552B 554</w:t>
                        </w:r>
                      </w:p>
                    </w:tc>
                  </w:tr>
                  <w:tr w:rsidR="00494754" w:rsidRPr="00494754" w14:paraId="2CA3D6F6"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3075E4"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2</w:t>
                        </w:r>
                      </w:p>
                    </w:tc>
                    <w:tc>
                      <w:tcPr>
                        <w:tcW w:w="720" w:type="dxa"/>
                        <w:tcBorders>
                          <w:top w:val="nil"/>
                          <w:left w:val="nil"/>
                          <w:bottom w:val="single" w:sz="4" w:space="0" w:color="auto"/>
                          <w:right w:val="single" w:sz="4" w:space="0" w:color="auto"/>
                        </w:tcBorders>
                        <w:shd w:val="clear" w:color="auto" w:fill="auto"/>
                        <w:noWrap/>
                        <w:vAlign w:val="bottom"/>
                        <w:hideMark/>
                      </w:tcPr>
                      <w:p w14:paraId="2F27630D"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Server</w:t>
                        </w:r>
                      </w:p>
                    </w:tc>
                    <w:tc>
                      <w:tcPr>
                        <w:tcW w:w="720" w:type="dxa"/>
                        <w:tcBorders>
                          <w:top w:val="nil"/>
                          <w:left w:val="nil"/>
                          <w:bottom w:val="single" w:sz="4" w:space="0" w:color="auto"/>
                          <w:right w:val="single" w:sz="4" w:space="0" w:color="auto"/>
                        </w:tcBorders>
                        <w:shd w:val="clear" w:color="auto" w:fill="auto"/>
                        <w:noWrap/>
                        <w:vAlign w:val="center"/>
                        <w:hideMark/>
                      </w:tcPr>
                      <w:p w14:paraId="150FBE8B"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570 L109</w:t>
                        </w:r>
                      </w:p>
                    </w:tc>
                    <w:tc>
                      <w:tcPr>
                        <w:tcW w:w="1080" w:type="dxa"/>
                        <w:tcBorders>
                          <w:top w:val="nil"/>
                          <w:left w:val="nil"/>
                          <w:bottom w:val="single" w:sz="4" w:space="0" w:color="auto"/>
                          <w:right w:val="single" w:sz="4" w:space="0" w:color="auto"/>
                        </w:tcBorders>
                        <w:shd w:val="clear" w:color="auto" w:fill="auto"/>
                        <w:noWrap/>
                        <w:vAlign w:val="bottom"/>
                        <w:hideMark/>
                      </w:tcPr>
                      <w:p w14:paraId="180DA5A7"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5,000 </w:t>
                        </w:r>
                      </w:p>
                    </w:tc>
                    <w:tc>
                      <w:tcPr>
                        <w:tcW w:w="1350" w:type="dxa"/>
                        <w:tcBorders>
                          <w:top w:val="nil"/>
                          <w:left w:val="nil"/>
                          <w:bottom w:val="single" w:sz="4" w:space="0" w:color="auto"/>
                          <w:right w:val="single" w:sz="4" w:space="0" w:color="auto"/>
                        </w:tcBorders>
                        <w:shd w:val="clear" w:color="auto" w:fill="auto"/>
                        <w:noWrap/>
                        <w:vAlign w:val="center"/>
                        <w:hideMark/>
                      </w:tcPr>
                      <w:p w14:paraId="5E98B24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(10,000)</w:t>
                        </w:r>
                      </w:p>
                    </w:tc>
                    <w:tc>
                      <w:tcPr>
                        <w:tcW w:w="1530" w:type="dxa"/>
                        <w:tcBorders>
                          <w:top w:val="nil"/>
                          <w:left w:val="nil"/>
                          <w:bottom w:val="single" w:sz="4" w:space="0" w:color="auto"/>
                          <w:right w:val="single" w:sz="4" w:space="0" w:color="auto"/>
                        </w:tcBorders>
                        <w:shd w:val="clear" w:color="auto" w:fill="auto"/>
                        <w:noWrap/>
                        <w:vAlign w:val="center"/>
                        <w:hideMark/>
                      </w:tcPr>
                      <w:p w14:paraId="22FB8FD4"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Arts</w:t>
                        </w:r>
                      </w:p>
                    </w:tc>
                    <w:tc>
                      <w:tcPr>
                        <w:tcW w:w="990" w:type="dxa"/>
                        <w:tcBorders>
                          <w:top w:val="nil"/>
                          <w:left w:val="nil"/>
                          <w:bottom w:val="single" w:sz="4" w:space="0" w:color="auto"/>
                          <w:right w:val="single" w:sz="4" w:space="0" w:color="auto"/>
                        </w:tcBorders>
                        <w:shd w:val="clear" w:color="auto" w:fill="auto"/>
                        <w:noWrap/>
                        <w:vAlign w:val="center"/>
                        <w:hideMark/>
                      </w:tcPr>
                      <w:p w14:paraId="27C9898A"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6</w:t>
                        </w:r>
                      </w:p>
                    </w:tc>
                    <w:tc>
                      <w:tcPr>
                        <w:tcW w:w="1350" w:type="dxa"/>
                        <w:tcBorders>
                          <w:top w:val="nil"/>
                          <w:left w:val="nil"/>
                          <w:bottom w:val="single" w:sz="4" w:space="0" w:color="auto"/>
                          <w:right w:val="single" w:sz="4" w:space="0" w:color="auto"/>
                        </w:tcBorders>
                        <w:shd w:val="clear" w:color="auto" w:fill="auto"/>
                        <w:noWrap/>
                        <w:vAlign w:val="center"/>
                        <w:hideMark/>
                      </w:tcPr>
                      <w:p w14:paraId="79AE3E95"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 570 L109</w:t>
                        </w:r>
                      </w:p>
                    </w:tc>
                  </w:tr>
                  <w:tr w:rsidR="00494754" w:rsidRPr="00494754" w14:paraId="35404262"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7A6686"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27</w:t>
                        </w:r>
                      </w:p>
                    </w:tc>
                    <w:tc>
                      <w:tcPr>
                        <w:tcW w:w="720" w:type="dxa"/>
                        <w:tcBorders>
                          <w:top w:val="nil"/>
                          <w:left w:val="nil"/>
                          <w:bottom w:val="single" w:sz="4" w:space="0" w:color="auto"/>
                          <w:right w:val="single" w:sz="4" w:space="0" w:color="auto"/>
                        </w:tcBorders>
                        <w:shd w:val="clear" w:color="auto" w:fill="auto"/>
                        <w:noWrap/>
                        <w:vAlign w:val="bottom"/>
                        <w:hideMark/>
                      </w:tcPr>
                      <w:p w14:paraId="06BBDD47"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Mac Pro</w:t>
                        </w:r>
                      </w:p>
                    </w:tc>
                    <w:tc>
                      <w:tcPr>
                        <w:tcW w:w="720" w:type="dxa"/>
                        <w:tcBorders>
                          <w:top w:val="nil"/>
                          <w:left w:val="nil"/>
                          <w:bottom w:val="single" w:sz="4" w:space="0" w:color="auto"/>
                          <w:right w:val="single" w:sz="4" w:space="0" w:color="auto"/>
                        </w:tcBorders>
                        <w:shd w:val="clear" w:color="auto" w:fill="auto"/>
                        <w:noWrap/>
                        <w:vAlign w:val="center"/>
                        <w:hideMark/>
                      </w:tcPr>
                      <w:p w14:paraId="7024A1EA"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570</w:t>
                        </w:r>
                      </w:p>
                    </w:tc>
                    <w:tc>
                      <w:tcPr>
                        <w:tcW w:w="1080" w:type="dxa"/>
                        <w:tcBorders>
                          <w:top w:val="nil"/>
                          <w:left w:val="nil"/>
                          <w:bottom w:val="single" w:sz="4" w:space="0" w:color="auto"/>
                          <w:right w:val="single" w:sz="4" w:space="0" w:color="auto"/>
                        </w:tcBorders>
                        <w:shd w:val="clear" w:color="auto" w:fill="auto"/>
                        <w:noWrap/>
                        <w:vAlign w:val="bottom"/>
                        <w:hideMark/>
                      </w:tcPr>
                      <w:p w14:paraId="486485E5"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2,050 </w:t>
                        </w:r>
                      </w:p>
                    </w:tc>
                    <w:tc>
                      <w:tcPr>
                        <w:tcW w:w="1350" w:type="dxa"/>
                        <w:tcBorders>
                          <w:top w:val="nil"/>
                          <w:left w:val="nil"/>
                          <w:bottom w:val="single" w:sz="4" w:space="0" w:color="auto"/>
                          <w:right w:val="single" w:sz="4" w:space="0" w:color="auto"/>
                        </w:tcBorders>
                        <w:shd w:val="clear" w:color="auto" w:fill="auto"/>
                        <w:noWrap/>
                        <w:vAlign w:val="center"/>
                        <w:hideMark/>
                      </w:tcPr>
                      <w:p w14:paraId="53716DA5"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(55,350)</w:t>
                        </w:r>
                      </w:p>
                    </w:tc>
                    <w:tc>
                      <w:tcPr>
                        <w:tcW w:w="1530" w:type="dxa"/>
                        <w:tcBorders>
                          <w:top w:val="nil"/>
                          <w:left w:val="nil"/>
                          <w:bottom w:val="single" w:sz="4" w:space="0" w:color="auto"/>
                          <w:right w:val="single" w:sz="4" w:space="0" w:color="auto"/>
                        </w:tcBorders>
                        <w:shd w:val="clear" w:color="auto" w:fill="auto"/>
                        <w:noWrap/>
                        <w:vAlign w:val="center"/>
                        <w:hideMark/>
                      </w:tcPr>
                      <w:p w14:paraId="41882969"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Arts</w:t>
                        </w:r>
                      </w:p>
                    </w:tc>
                    <w:tc>
                      <w:tcPr>
                        <w:tcW w:w="990" w:type="dxa"/>
                        <w:tcBorders>
                          <w:top w:val="nil"/>
                          <w:left w:val="nil"/>
                          <w:bottom w:val="single" w:sz="4" w:space="0" w:color="auto"/>
                          <w:right w:val="single" w:sz="4" w:space="0" w:color="auto"/>
                        </w:tcBorders>
                        <w:shd w:val="clear" w:color="auto" w:fill="auto"/>
                        <w:noWrap/>
                        <w:vAlign w:val="center"/>
                        <w:hideMark/>
                      </w:tcPr>
                      <w:p w14:paraId="1FA96C26"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7</w:t>
                        </w:r>
                      </w:p>
                    </w:tc>
                    <w:tc>
                      <w:tcPr>
                        <w:tcW w:w="1350" w:type="dxa"/>
                        <w:tcBorders>
                          <w:top w:val="nil"/>
                          <w:left w:val="nil"/>
                          <w:bottom w:val="single" w:sz="4" w:space="0" w:color="auto"/>
                          <w:right w:val="single" w:sz="4" w:space="0" w:color="auto"/>
                        </w:tcBorders>
                        <w:shd w:val="clear" w:color="auto" w:fill="auto"/>
                        <w:noWrap/>
                        <w:vAlign w:val="center"/>
                        <w:hideMark/>
                      </w:tcPr>
                      <w:p w14:paraId="41A6C0D3"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Rooms D570 573</w:t>
                        </w:r>
                      </w:p>
                    </w:tc>
                  </w:tr>
                  <w:tr w:rsidR="00494754" w:rsidRPr="00494754" w14:paraId="13EBA334"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3F7A5F"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42</w:t>
                        </w:r>
                      </w:p>
                    </w:tc>
                    <w:tc>
                      <w:tcPr>
                        <w:tcW w:w="720" w:type="dxa"/>
                        <w:tcBorders>
                          <w:top w:val="nil"/>
                          <w:left w:val="nil"/>
                          <w:bottom w:val="single" w:sz="4" w:space="0" w:color="auto"/>
                          <w:right w:val="single" w:sz="4" w:space="0" w:color="auto"/>
                        </w:tcBorders>
                        <w:shd w:val="clear" w:color="auto" w:fill="auto"/>
                        <w:noWrap/>
                        <w:vAlign w:val="bottom"/>
                        <w:hideMark/>
                      </w:tcPr>
                      <w:p w14:paraId="0746876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Mac Pro</w:t>
                        </w:r>
                      </w:p>
                    </w:tc>
                    <w:tc>
                      <w:tcPr>
                        <w:tcW w:w="720" w:type="dxa"/>
                        <w:tcBorders>
                          <w:top w:val="nil"/>
                          <w:left w:val="nil"/>
                          <w:bottom w:val="single" w:sz="4" w:space="0" w:color="auto"/>
                          <w:right w:val="single" w:sz="4" w:space="0" w:color="auto"/>
                        </w:tcBorders>
                        <w:shd w:val="clear" w:color="auto" w:fill="auto"/>
                        <w:noWrap/>
                        <w:vAlign w:val="center"/>
                        <w:hideMark/>
                      </w:tcPr>
                      <w:p w14:paraId="37C420E7"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850</w:t>
                        </w:r>
                      </w:p>
                    </w:tc>
                    <w:tc>
                      <w:tcPr>
                        <w:tcW w:w="1080" w:type="dxa"/>
                        <w:tcBorders>
                          <w:top w:val="nil"/>
                          <w:left w:val="nil"/>
                          <w:bottom w:val="single" w:sz="4" w:space="0" w:color="auto"/>
                          <w:right w:val="single" w:sz="4" w:space="0" w:color="auto"/>
                        </w:tcBorders>
                        <w:shd w:val="clear" w:color="auto" w:fill="auto"/>
                        <w:noWrap/>
                        <w:vAlign w:val="bottom"/>
                        <w:hideMark/>
                      </w:tcPr>
                      <w:p w14:paraId="7A2F0C24"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3,850 </w:t>
                        </w:r>
                      </w:p>
                    </w:tc>
                    <w:tc>
                      <w:tcPr>
                        <w:tcW w:w="1350" w:type="dxa"/>
                        <w:tcBorders>
                          <w:top w:val="nil"/>
                          <w:left w:val="nil"/>
                          <w:bottom w:val="single" w:sz="4" w:space="0" w:color="auto"/>
                          <w:right w:val="single" w:sz="4" w:space="0" w:color="auto"/>
                        </w:tcBorders>
                        <w:shd w:val="clear" w:color="auto" w:fill="auto"/>
                        <w:noWrap/>
                        <w:vAlign w:val="center"/>
                        <w:hideMark/>
                      </w:tcPr>
                      <w:p w14:paraId="79F1B331"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(161,700)</w:t>
                        </w:r>
                      </w:p>
                    </w:tc>
                    <w:tc>
                      <w:tcPr>
                        <w:tcW w:w="1530" w:type="dxa"/>
                        <w:tcBorders>
                          <w:top w:val="nil"/>
                          <w:left w:val="nil"/>
                          <w:bottom w:val="single" w:sz="4" w:space="0" w:color="auto"/>
                          <w:right w:val="single" w:sz="4" w:space="0" w:color="auto"/>
                        </w:tcBorders>
                        <w:shd w:val="clear" w:color="auto" w:fill="auto"/>
                        <w:noWrap/>
                        <w:vAlign w:val="center"/>
                        <w:hideMark/>
                      </w:tcPr>
                      <w:p w14:paraId="48745137"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Arts 27"iMac i7 32gb</w:t>
                        </w:r>
                      </w:p>
                    </w:tc>
                    <w:tc>
                      <w:tcPr>
                        <w:tcW w:w="990" w:type="dxa"/>
                        <w:tcBorders>
                          <w:top w:val="nil"/>
                          <w:left w:val="nil"/>
                          <w:bottom w:val="single" w:sz="4" w:space="0" w:color="auto"/>
                          <w:right w:val="single" w:sz="4" w:space="0" w:color="auto"/>
                        </w:tcBorders>
                        <w:shd w:val="clear" w:color="auto" w:fill="auto"/>
                        <w:noWrap/>
                        <w:vAlign w:val="center"/>
                        <w:hideMark/>
                      </w:tcPr>
                      <w:p w14:paraId="315C92E8"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8</w:t>
                        </w:r>
                      </w:p>
                    </w:tc>
                    <w:tc>
                      <w:tcPr>
                        <w:tcW w:w="1350" w:type="dxa"/>
                        <w:tcBorders>
                          <w:top w:val="nil"/>
                          <w:left w:val="nil"/>
                          <w:bottom w:val="single" w:sz="4" w:space="0" w:color="auto"/>
                          <w:right w:val="single" w:sz="4" w:space="0" w:color="auto"/>
                        </w:tcBorders>
                        <w:shd w:val="clear" w:color="auto" w:fill="auto"/>
                        <w:noWrap/>
                        <w:vAlign w:val="center"/>
                        <w:hideMark/>
                      </w:tcPr>
                      <w:p w14:paraId="477CA5A6"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Rooms 851 854</w:t>
                        </w:r>
                      </w:p>
                    </w:tc>
                  </w:tr>
                  <w:tr w:rsidR="00494754" w:rsidRPr="00494754" w14:paraId="70233359"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E0C9D2"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62</w:t>
                        </w:r>
                      </w:p>
                    </w:tc>
                    <w:tc>
                      <w:tcPr>
                        <w:tcW w:w="720" w:type="dxa"/>
                        <w:tcBorders>
                          <w:top w:val="nil"/>
                          <w:left w:val="nil"/>
                          <w:bottom w:val="single" w:sz="4" w:space="0" w:color="auto"/>
                          <w:right w:val="single" w:sz="4" w:space="0" w:color="auto"/>
                        </w:tcBorders>
                        <w:shd w:val="clear" w:color="auto" w:fill="auto"/>
                        <w:noWrap/>
                        <w:vAlign w:val="bottom"/>
                        <w:hideMark/>
                      </w:tcPr>
                      <w:p w14:paraId="37AB6584"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nil"/>
                          <w:left w:val="nil"/>
                          <w:bottom w:val="single" w:sz="4" w:space="0" w:color="auto"/>
                          <w:right w:val="single" w:sz="4" w:space="0" w:color="auto"/>
                        </w:tcBorders>
                        <w:shd w:val="clear" w:color="auto" w:fill="auto"/>
                        <w:noWrap/>
                        <w:vAlign w:val="center"/>
                        <w:hideMark/>
                      </w:tcPr>
                      <w:p w14:paraId="456245D4"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200</w:t>
                        </w:r>
                      </w:p>
                    </w:tc>
                    <w:tc>
                      <w:tcPr>
                        <w:tcW w:w="1080" w:type="dxa"/>
                        <w:tcBorders>
                          <w:top w:val="nil"/>
                          <w:left w:val="nil"/>
                          <w:bottom w:val="single" w:sz="4" w:space="0" w:color="auto"/>
                          <w:right w:val="single" w:sz="4" w:space="0" w:color="auto"/>
                        </w:tcBorders>
                        <w:shd w:val="clear" w:color="auto" w:fill="auto"/>
                        <w:noWrap/>
                        <w:vAlign w:val="bottom"/>
                        <w:hideMark/>
                      </w:tcPr>
                      <w:p w14:paraId="661DBDCA"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1E06DE2E"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(58,466)</w:t>
                        </w:r>
                      </w:p>
                    </w:tc>
                    <w:tc>
                      <w:tcPr>
                        <w:tcW w:w="1530" w:type="dxa"/>
                        <w:tcBorders>
                          <w:top w:val="nil"/>
                          <w:left w:val="nil"/>
                          <w:bottom w:val="single" w:sz="4" w:space="0" w:color="auto"/>
                          <w:right w:val="single" w:sz="4" w:space="0" w:color="auto"/>
                        </w:tcBorders>
                        <w:shd w:val="clear" w:color="auto" w:fill="auto"/>
                        <w:noWrap/>
                        <w:vAlign w:val="center"/>
                        <w:hideMark/>
                      </w:tcPr>
                      <w:p w14:paraId="08863E7D"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Bus Tech</w:t>
                        </w:r>
                      </w:p>
                    </w:tc>
                    <w:tc>
                      <w:tcPr>
                        <w:tcW w:w="990" w:type="dxa"/>
                        <w:tcBorders>
                          <w:top w:val="nil"/>
                          <w:left w:val="nil"/>
                          <w:bottom w:val="single" w:sz="4" w:space="0" w:color="auto"/>
                          <w:right w:val="single" w:sz="4" w:space="0" w:color="auto"/>
                        </w:tcBorders>
                        <w:shd w:val="clear" w:color="auto" w:fill="auto"/>
                        <w:noWrap/>
                        <w:vAlign w:val="center"/>
                        <w:hideMark/>
                      </w:tcPr>
                      <w:p w14:paraId="21180898"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9</w:t>
                        </w:r>
                      </w:p>
                    </w:tc>
                    <w:tc>
                      <w:tcPr>
                        <w:tcW w:w="1350" w:type="dxa"/>
                        <w:tcBorders>
                          <w:top w:val="nil"/>
                          <w:left w:val="nil"/>
                          <w:bottom w:val="single" w:sz="4" w:space="0" w:color="auto"/>
                          <w:right w:val="single" w:sz="4" w:space="0" w:color="auto"/>
                        </w:tcBorders>
                        <w:shd w:val="clear" w:color="auto" w:fill="auto"/>
                        <w:noWrap/>
                        <w:vAlign w:val="center"/>
                        <w:hideMark/>
                      </w:tcPr>
                      <w:p w14:paraId="320E782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Rooms 202 205</w:t>
                        </w:r>
                      </w:p>
                    </w:tc>
                  </w:tr>
                  <w:tr w:rsidR="00494754" w:rsidRPr="00494754" w14:paraId="0B225E6A"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75C15D"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31</w:t>
                        </w:r>
                      </w:p>
                    </w:tc>
                    <w:tc>
                      <w:tcPr>
                        <w:tcW w:w="720" w:type="dxa"/>
                        <w:tcBorders>
                          <w:top w:val="nil"/>
                          <w:left w:val="nil"/>
                          <w:bottom w:val="single" w:sz="4" w:space="0" w:color="auto"/>
                          <w:right w:val="single" w:sz="4" w:space="0" w:color="auto"/>
                        </w:tcBorders>
                        <w:shd w:val="clear" w:color="auto" w:fill="auto"/>
                        <w:noWrap/>
                        <w:vAlign w:val="bottom"/>
                        <w:hideMark/>
                      </w:tcPr>
                      <w:p w14:paraId="6D87D324"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nil"/>
                          <w:left w:val="nil"/>
                          <w:bottom w:val="single" w:sz="4" w:space="0" w:color="auto"/>
                          <w:right w:val="single" w:sz="4" w:space="0" w:color="auto"/>
                        </w:tcBorders>
                        <w:shd w:val="clear" w:color="auto" w:fill="auto"/>
                        <w:noWrap/>
                        <w:vAlign w:val="center"/>
                        <w:hideMark/>
                      </w:tcPr>
                      <w:p w14:paraId="0EBBFB6D"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220</w:t>
                        </w:r>
                      </w:p>
                    </w:tc>
                    <w:tc>
                      <w:tcPr>
                        <w:tcW w:w="1080" w:type="dxa"/>
                        <w:tcBorders>
                          <w:top w:val="nil"/>
                          <w:left w:val="nil"/>
                          <w:bottom w:val="single" w:sz="4" w:space="0" w:color="auto"/>
                          <w:right w:val="single" w:sz="4" w:space="0" w:color="auto"/>
                        </w:tcBorders>
                        <w:shd w:val="clear" w:color="auto" w:fill="auto"/>
                        <w:noWrap/>
                        <w:vAlign w:val="bottom"/>
                        <w:hideMark/>
                      </w:tcPr>
                      <w:p w14:paraId="5CA93513"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626607BF"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(29,233)</w:t>
                        </w:r>
                      </w:p>
                    </w:tc>
                    <w:tc>
                      <w:tcPr>
                        <w:tcW w:w="1530" w:type="dxa"/>
                        <w:tcBorders>
                          <w:top w:val="nil"/>
                          <w:left w:val="nil"/>
                          <w:bottom w:val="single" w:sz="4" w:space="0" w:color="auto"/>
                          <w:right w:val="single" w:sz="4" w:space="0" w:color="auto"/>
                        </w:tcBorders>
                        <w:shd w:val="clear" w:color="auto" w:fill="auto"/>
                        <w:noWrap/>
                        <w:vAlign w:val="center"/>
                        <w:hideMark/>
                      </w:tcPr>
                      <w:p w14:paraId="7F440F29"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Bus Tech</w:t>
                        </w:r>
                      </w:p>
                    </w:tc>
                    <w:tc>
                      <w:tcPr>
                        <w:tcW w:w="990" w:type="dxa"/>
                        <w:tcBorders>
                          <w:top w:val="nil"/>
                          <w:left w:val="nil"/>
                          <w:bottom w:val="single" w:sz="4" w:space="0" w:color="auto"/>
                          <w:right w:val="single" w:sz="4" w:space="0" w:color="auto"/>
                        </w:tcBorders>
                        <w:shd w:val="clear" w:color="auto" w:fill="auto"/>
                        <w:noWrap/>
                        <w:vAlign w:val="center"/>
                        <w:hideMark/>
                      </w:tcPr>
                      <w:p w14:paraId="7106A3DC"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9</w:t>
                        </w:r>
                      </w:p>
                    </w:tc>
                    <w:tc>
                      <w:tcPr>
                        <w:tcW w:w="1350" w:type="dxa"/>
                        <w:tcBorders>
                          <w:top w:val="nil"/>
                          <w:left w:val="nil"/>
                          <w:bottom w:val="single" w:sz="4" w:space="0" w:color="auto"/>
                          <w:right w:val="single" w:sz="4" w:space="0" w:color="auto"/>
                        </w:tcBorders>
                        <w:shd w:val="clear" w:color="auto" w:fill="auto"/>
                        <w:noWrap/>
                        <w:vAlign w:val="center"/>
                        <w:hideMark/>
                      </w:tcPr>
                      <w:p w14:paraId="26C91474"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 227* (Room 228)</w:t>
                        </w:r>
                      </w:p>
                    </w:tc>
                  </w:tr>
                  <w:tr w:rsidR="00494754" w:rsidRPr="00494754" w14:paraId="3EF7DC9F"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8CCBCB"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62</w:t>
                        </w:r>
                      </w:p>
                    </w:tc>
                    <w:tc>
                      <w:tcPr>
                        <w:tcW w:w="720" w:type="dxa"/>
                        <w:tcBorders>
                          <w:top w:val="nil"/>
                          <w:left w:val="nil"/>
                          <w:bottom w:val="single" w:sz="4" w:space="0" w:color="auto"/>
                          <w:right w:val="single" w:sz="4" w:space="0" w:color="auto"/>
                        </w:tcBorders>
                        <w:shd w:val="clear" w:color="auto" w:fill="auto"/>
                        <w:noWrap/>
                        <w:vAlign w:val="bottom"/>
                        <w:hideMark/>
                      </w:tcPr>
                      <w:p w14:paraId="747308EE"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HP 5800</w:t>
                        </w:r>
                      </w:p>
                    </w:tc>
                    <w:tc>
                      <w:tcPr>
                        <w:tcW w:w="720" w:type="dxa"/>
                        <w:tcBorders>
                          <w:top w:val="nil"/>
                          <w:left w:val="nil"/>
                          <w:bottom w:val="single" w:sz="4" w:space="0" w:color="auto"/>
                          <w:right w:val="single" w:sz="4" w:space="0" w:color="auto"/>
                        </w:tcBorders>
                        <w:shd w:val="clear" w:color="auto" w:fill="auto"/>
                        <w:noWrap/>
                        <w:vAlign w:val="center"/>
                        <w:hideMark/>
                      </w:tcPr>
                      <w:p w14:paraId="7C2A78A9"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420</w:t>
                        </w:r>
                      </w:p>
                    </w:tc>
                    <w:tc>
                      <w:tcPr>
                        <w:tcW w:w="1080" w:type="dxa"/>
                        <w:tcBorders>
                          <w:top w:val="nil"/>
                          <w:left w:val="nil"/>
                          <w:bottom w:val="single" w:sz="4" w:space="0" w:color="auto"/>
                          <w:right w:val="single" w:sz="4" w:space="0" w:color="auto"/>
                        </w:tcBorders>
                        <w:shd w:val="clear" w:color="auto" w:fill="auto"/>
                        <w:noWrap/>
                        <w:vAlign w:val="bottom"/>
                        <w:hideMark/>
                      </w:tcPr>
                      <w:p w14:paraId="0463E24F"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06EDAE5E"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(58,466)</w:t>
                        </w:r>
                      </w:p>
                    </w:tc>
                    <w:tc>
                      <w:tcPr>
                        <w:tcW w:w="1530" w:type="dxa"/>
                        <w:tcBorders>
                          <w:top w:val="nil"/>
                          <w:left w:val="nil"/>
                          <w:bottom w:val="single" w:sz="4" w:space="0" w:color="auto"/>
                          <w:right w:val="single" w:sz="4" w:space="0" w:color="auto"/>
                        </w:tcBorders>
                        <w:shd w:val="clear" w:color="auto" w:fill="auto"/>
                        <w:noWrap/>
                        <w:vAlign w:val="center"/>
                        <w:hideMark/>
                      </w:tcPr>
                      <w:p w14:paraId="6747126E"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Bus Tech/Lang Lit</w:t>
                        </w:r>
                      </w:p>
                    </w:tc>
                    <w:tc>
                      <w:tcPr>
                        <w:tcW w:w="990" w:type="dxa"/>
                        <w:tcBorders>
                          <w:top w:val="nil"/>
                          <w:left w:val="nil"/>
                          <w:bottom w:val="single" w:sz="4" w:space="0" w:color="auto"/>
                          <w:right w:val="single" w:sz="4" w:space="0" w:color="auto"/>
                        </w:tcBorders>
                        <w:shd w:val="clear" w:color="auto" w:fill="auto"/>
                        <w:noWrap/>
                        <w:vAlign w:val="center"/>
                        <w:hideMark/>
                      </w:tcPr>
                      <w:p w14:paraId="2C9AEE56"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9</w:t>
                        </w:r>
                      </w:p>
                    </w:tc>
                    <w:tc>
                      <w:tcPr>
                        <w:tcW w:w="1350" w:type="dxa"/>
                        <w:tcBorders>
                          <w:top w:val="nil"/>
                          <w:left w:val="nil"/>
                          <w:bottom w:val="single" w:sz="4" w:space="0" w:color="auto"/>
                          <w:right w:val="single" w:sz="4" w:space="0" w:color="auto"/>
                        </w:tcBorders>
                        <w:shd w:val="clear" w:color="auto" w:fill="auto"/>
                        <w:noWrap/>
                        <w:vAlign w:val="center"/>
                        <w:hideMark/>
                      </w:tcPr>
                      <w:p w14:paraId="4EB6340E"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IDF Servers Rooms 424 425</w:t>
                        </w:r>
                      </w:p>
                    </w:tc>
                  </w:tr>
                  <w:tr w:rsidR="00494754" w:rsidRPr="00494754" w14:paraId="501C5DAE" w14:textId="77777777" w:rsidTr="006B536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D789F1"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w:t>
                        </w:r>
                      </w:p>
                    </w:tc>
                    <w:tc>
                      <w:tcPr>
                        <w:tcW w:w="720" w:type="dxa"/>
                        <w:tcBorders>
                          <w:top w:val="nil"/>
                          <w:left w:val="nil"/>
                          <w:bottom w:val="single" w:sz="4" w:space="0" w:color="auto"/>
                          <w:right w:val="single" w:sz="4" w:space="0" w:color="auto"/>
                        </w:tcBorders>
                        <w:shd w:val="clear" w:color="auto" w:fill="auto"/>
                        <w:noWrap/>
                        <w:vAlign w:val="bottom"/>
                        <w:hideMark/>
                      </w:tcPr>
                      <w:p w14:paraId="78D3B5A5"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AMD</w:t>
                        </w:r>
                      </w:p>
                    </w:tc>
                    <w:tc>
                      <w:tcPr>
                        <w:tcW w:w="720" w:type="dxa"/>
                        <w:tcBorders>
                          <w:top w:val="nil"/>
                          <w:left w:val="nil"/>
                          <w:bottom w:val="single" w:sz="4" w:space="0" w:color="auto"/>
                          <w:right w:val="single" w:sz="4" w:space="0" w:color="auto"/>
                        </w:tcBorders>
                        <w:shd w:val="clear" w:color="auto" w:fill="auto"/>
                        <w:noWrap/>
                        <w:vAlign w:val="center"/>
                        <w:hideMark/>
                      </w:tcPr>
                      <w:p w14:paraId="6CEC65A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1400</w:t>
                        </w:r>
                      </w:p>
                    </w:tc>
                    <w:tc>
                      <w:tcPr>
                        <w:tcW w:w="1080" w:type="dxa"/>
                        <w:tcBorders>
                          <w:top w:val="nil"/>
                          <w:left w:val="nil"/>
                          <w:bottom w:val="single" w:sz="4" w:space="0" w:color="auto"/>
                          <w:right w:val="single" w:sz="4" w:space="0" w:color="auto"/>
                        </w:tcBorders>
                        <w:shd w:val="clear" w:color="auto" w:fill="auto"/>
                        <w:noWrap/>
                        <w:vAlign w:val="bottom"/>
                        <w:hideMark/>
                      </w:tcPr>
                      <w:p w14:paraId="4404113B"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xml:space="preserve"> $                     943 </w:t>
                        </w:r>
                      </w:p>
                    </w:tc>
                    <w:tc>
                      <w:tcPr>
                        <w:tcW w:w="1350" w:type="dxa"/>
                        <w:tcBorders>
                          <w:top w:val="nil"/>
                          <w:left w:val="nil"/>
                          <w:bottom w:val="single" w:sz="4" w:space="0" w:color="auto"/>
                          <w:right w:val="single" w:sz="4" w:space="0" w:color="auto"/>
                        </w:tcBorders>
                        <w:shd w:val="clear" w:color="auto" w:fill="auto"/>
                        <w:noWrap/>
                        <w:vAlign w:val="center"/>
                        <w:hideMark/>
                      </w:tcPr>
                      <w:p w14:paraId="6B15D760"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(943)</w:t>
                        </w:r>
                      </w:p>
                    </w:tc>
                    <w:tc>
                      <w:tcPr>
                        <w:tcW w:w="1530" w:type="dxa"/>
                        <w:tcBorders>
                          <w:top w:val="nil"/>
                          <w:left w:val="nil"/>
                          <w:bottom w:val="single" w:sz="4" w:space="0" w:color="auto"/>
                          <w:right w:val="single" w:sz="4" w:space="0" w:color="auto"/>
                        </w:tcBorders>
                        <w:shd w:val="clear" w:color="auto" w:fill="auto"/>
                        <w:noWrap/>
                        <w:vAlign w:val="center"/>
                        <w:hideMark/>
                      </w:tcPr>
                      <w:p w14:paraId="3FF4810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Counseling</w:t>
                        </w:r>
                      </w:p>
                    </w:tc>
                    <w:tc>
                      <w:tcPr>
                        <w:tcW w:w="990" w:type="dxa"/>
                        <w:tcBorders>
                          <w:top w:val="nil"/>
                          <w:left w:val="nil"/>
                          <w:bottom w:val="single" w:sz="4" w:space="0" w:color="auto"/>
                          <w:right w:val="single" w:sz="4" w:space="0" w:color="auto"/>
                        </w:tcBorders>
                        <w:shd w:val="clear" w:color="auto" w:fill="auto"/>
                        <w:noWrap/>
                        <w:vAlign w:val="center"/>
                        <w:hideMark/>
                      </w:tcPr>
                      <w:p w14:paraId="2205B20C"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10</w:t>
                        </w:r>
                      </w:p>
                    </w:tc>
                    <w:tc>
                      <w:tcPr>
                        <w:tcW w:w="1350" w:type="dxa"/>
                        <w:tcBorders>
                          <w:top w:val="nil"/>
                          <w:left w:val="nil"/>
                          <w:bottom w:val="single" w:sz="4" w:space="0" w:color="auto"/>
                          <w:right w:val="single" w:sz="4" w:space="0" w:color="auto"/>
                        </w:tcBorders>
                        <w:shd w:val="clear" w:color="auto" w:fill="auto"/>
                        <w:noWrap/>
                        <w:vAlign w:val="center"/>
                        <w:hideMark/>
                      </w:tcPr>
                      <w:p w14:paraId="4F8C300E"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Room S205</w:t>
                        </w:r>
                      </w:p>
                    </w:tc>
                  </w:tr>
                  <w:tr w:rsidR="00494754" w:rsidRPr="00494754" w14:paraId="414DDE12"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42B8D2"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581</w:t>
                        </w:r>
                      </w:p>
                    </w:tc>
                    <w:tc>
                      <w:tcPr>
                        <w:tcW w:w="720" w:type="dxa"/>
                        <w:tcBorders>
                          <w:top w:val="nil"/>
                          <w:left w:val="nil"/>
                          <w:bottom w:val="single" w:sz="4" w:space="0" w:color="auto"/>
                          <w:right w:val="single" w:sz="4" w:space="0" w:color="auto"/>
                        </w:tcBorders>
                        <w:shd w:val="clear" w:color="auto" w:fill="auto"/>
                        <w:noWrap/>
                        <w:vAlign w:val="bottom"/>
                        <w:hideMark/>
                      </w:tcPr>
                      <w:p w14:paraId="79B93D9B"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720" w:type="dxa"/>
                        <w:tcBorders>
                          <w:top w:val="nil"/>
                          <w:left w:val="nil"/>
                          <w:bottom w:val="single" w:sz="4" w:space="0" w:color="auto"/>
                          <w:right w:val="single" w:sz="4" w:space="0" w:color="auto"/>
                        </w:tcBorders>
                        <w:shd w:val="clear" w:color="auto" w:fill="auto"/>
                        <w:noWrap/>
                        <w:vAlign w:val="center"/>
                        <w:hideMark/>
                      </w:tcPr>
                      <w:p w14:paraId="527D641C"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76694E"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1350" w:type="dxa"/>
                        <w:tcBorders>
                          <w:top w:val="nil"/>
                          <w:left w:val="nil"/>
                          <w:bottom w:val="single" w:sz="4" w:space="0" w:color="auto"/>
                          <w:right w:val="single" w:sz="4" w:space="0" w:color="auto"/>
                        </w:tcBorders>
                        <w:shd w:val="clear" w:color="auto" w:fill="auto"/>
                        <w:noWrap/>
                        <w:vAlign w:val="center"/>
                        <w:hideMark/>
                      </w:tcPr>
                      <w:p w14:paraId="6CB294B9"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(707,980)</w:t>
                        </w:r>
                      </w:p>
                    </w:tc>
                    <w:tc>
                      <w:tcPr>
                        <w:tcW w:w="1530" w:type="dxa"/>
                        <w:tcBorders>
                          <w:top w:val="nil"/>
                          <w:left w:val="nil"/>
                          <w:bottom w:val="single" w:sz="4" w:space="0" w:color="auto"/>
                          <w:right w:val="single" w:sz="4" w:space="0" w:color="auto"/>
                        </w:tcBorders>
                        <w:shd w:val="clear" w:color="auto" w:fill="auto"/>
                        <w:noWrap/>
                        <w:vAlign w:val="center"/>
                        <w:hideMark/>
                      </w:tcPr>
                      <w:p w14:paraId="1A0070AD"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990" w:type="dxa"/>
                        <w:tcBorders>
                          <w:top w:val="nil"/>
                          <w:left w:val="nil"/>
                          <w:bottom w:val="single" w:sz="4" w:space="0" w:color="auto"/>
                          <w:right w:val="single" w:sz="4" w:space="0" w:color="auto"/>
                        </w:tcBorders>
                        <w:shd w:val="clear" w:color="auto" w:fill="auto"/>
                        <w:noWrap/>
                        <w:vAlign w:val="center"/>
                        <w:hideMark/>
                      </w:tcPr>
                      <w:p w14:paraId="1DEF4CE1"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1350" w:type="dxa"/>
                        <w:tcBorders>
                          <w:top w:val="nil"/>
                          <w:left w:val="nil"/>
                          <w:bottom w:val="single" w:sz="4" w:space="0" w:color="auto"/>
                          <w:right w:val="single" w:sz="4" w:space="0" w:color="auto"/>
                        </w:tcBorders>
                        <w:shd w:val="clear" w:color="auto" w:fill="auto"/>
                        <w:noWrap/>
                        <w:vAlign w:val="center"/>
                        <w:hideMark/>
                      </w:tcPr>
                      <w:p w14:paraId="006517C7"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r>
                  <w:tr w:rsidR="00494754" w:rsidRPr="00494754" w14:paraId="32972490"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4D3BE5"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720" w:type="dxa"/>
                        <w:tcBorders>
                          <w:top w:val="nil"/>
                          <w:left w:val="nil"/>
                          <w:bottom w:val="single" w:sz="4" w:space="0" w:color="auto"/>
                          <w:right w:val="single" w:sz="4" w:space="0" w:color="auto"/>
                        </w:tcBorders>
                        <w:shd w:val="clear" w:color="auto" w:fill="auto"/>
                        <w:noWrap/>
                        <w:vAlign w:val="bottom"/>
                        <w:hideMark/>
                      </w:tcPr>
                      <w:p w14:paraId="24FFA2E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720" w:type="dxa"/>
                        <w:tcBorders>
                          <w:top w:val="nil"/>
                          <w:left w:val="nil"/>
                          <w:bottom w:val="single" w:sz="4" w:space="0" w:color="auto"/>
                          <w:right w:val="single" w:sz="4" w:space="0" w:color="auto"/>
                        </w:tcBorders>
                        <w:shd w:val="clear" w:color="auto" w:fill="auto"/>
                        <w:noWrap/>
                        <w:vAlign w:val="center"/>
                        <w:hideMark/>
                      </w:tcPr>
                      <w:p w14:paraId="7E182750"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A93440"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1350" w:type="dxa"/>
                        <w:tcBorders>
                          <w:top w:val="nil"/>
                          <w:left w:val="nil"/>
                          <w:bottom w:val="single" w:sz="4" w:space="0" w:color="auto"/>
                          <w:right w:val="single" w:sz="4" w:space="0" w:color="auto"/>
                        </w:tcBorders>
                        <w:shd w:val="clear" w:color="auto" w:fill="auto"/>
                        <w:noWrap/>
                        <w:vAlign w:val="center"/>
                        <w:hideMark/>
                      </w:tcPr>
                      <w:p w14:paraId="194675C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1530" w:type="dxa"/>
                        <w:tcBorders>
                          <w:top w:val="nil"/>
                          <w:left w:val="nil"/>
                          <w:bottom w:val="single" w:sz="4" w:space="0" w:color="auto"/>
                          <w:right w:val="single" w:sz="4" w:space="0" w:color="auto"/>
                        </w:tcBorders>
                        <w:shd w:val="clear" w:color="auto" w:fill="auto"/>
                        <w:noWrap/>
                        <w:vAlign w:val="center"/>
                        <w:hideMark/>
                      </w:tcPr>
                      <w:p w14:paraId="3F206CB7"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990" w:type="dxa"/>
                        <w:tcBorders>
                          <w:top w:val="nil"/>
                          <w:left w:val="nil"/>
                          <w:bottom w:val="single" w:sz="4" w:space="0" w:color="auto"/>
                          <w:right w:val="single" w:sz="4" w:space="0" w:color="auto"/>
                        </w:tcBorders>
                        <w:shd w:val="clear" w:color="auto" w:fill="auto"/>
                        <w:noWrap/>
                        <w:vAlign w:val="center"/>
                        <w:hideMark/>
                      </w:tcPr>
                      <w:p w14:paraId="59F78F22"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1350" w:type="dxa"/>
                        <w:tcBorders>
                          <w:top w:val="nil"/>
                          <w:left w:val="nil"/>
                          <w:bottom w:val="single" w:sz="4" w:space="0" w:color="auto"/>
                          <w:right w:val="single" w:sz="4" w:space="0" w:color="auto"/>
                        </w:tcBorders>
                        <w:shd w:val="clear" w:color="auto" w:fill="auto"/>
                        <w:noWrap/>
                        <w:vAlign w:val="center"/>
                        <w:hideMark/>
                      </w:tcPr>
                      <w:p w14:paraId="093ADF5A"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r>
                  <w:tr w:rsidR="00494754" w:rsidRPr="00494754" w14:paraId="2DF530C4" w14:textId="77777777" w:rsidTr="006B5365">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6269DF"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720" w:type="dxa"/>
                        <w:tcBorders>
                          <w:top w:val="nil"/>
                          <w:left w:val="nil"/>
                          <w:bottom w:val="single" w:sz="4" w:space="0" w:color="auto"/>
                          <w:right w:val="single" w:sz="4" w:space="0" w:color="auto"/>
                        </w:tcBorders>
                        <w:shd w:val="clear" w:color="auto" w:fill="auto"/>
                        <w:noWrap/>
                        <w:vAlign w:val="bottom"/>
                        <w:hideMark/>
                      </w:tcPr>
                      <w:p w14:paraId="39848DBE"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720" w:type="dxa"/>
                        <w:tcBorders>
                          <w:top w:val="nil"/>
                          <w:left w:val="nil"/>
                          <w:bottom w:val="single" w:sz="4" w:space="0" w:color="auto"/>
                          <w:right w:val="single" w:sz="4" w:space="0" w:color="auto"/>
                        </w:tcBorders>
                        <w:shd w:val="clear" w:color="auto" w:fill="auto"/>
                        <w:noWrap/>
                        <w:vAlign w:val="center"/>
                        <w:hideMark/>
                      </w:tcPr>
                      <w:p w14:paraId="2D3E8412"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5D7C68"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c>
                      <w:tcPr>
                        <w:tcW w:w="1350" w:type="dxa"/>
                        <w:tcBorders>
                          <w:top w:val="nil"/>
                          <w:left w:val="nil"/>
                          <w:bottom w:val="single" w:sz="4" w:space="0" w:color="auto"/>
                          <w:right w:val="single" w:sz="4" w:space="0" w:color="auto"/>
                        </w:tcBorders>
                        <w:shd w:val="clear" w:color="auto" w:fill="auto"/>
                        <w:noWrap/>
                        <w:vAlign w:val="center"/>
                        <w:hideMark/>
                      </w:tcPr>
                      <w:p w14:paraId="677A81C3"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xml:space="preserve"> $                   330,000 </w:t>
                        </w:r>
                      </w:p>
                    </w:tc>
                    <w:tc>
                      <w:tcPr>
                        <w:tcW w:w="1530" w:type="dxa"/>
                        <w:tcBorders>
                          <w:top w:val="nil"/>
                          <w:left w:val="nil"/>
                          <w:bottom w:val="single" w:sz="4" w:space="0" w:color="auto"/>
                          <w:right w:val="single" w:sz="4" w:space="0" w:color="auto"/>
                        </w:tcBorders>
                        <w:shd w:val="clear" w:color="auto" w:fill="auto"/>
                        <w:noWrap/>
                        <w:vAlign w:val="center"/>
                        <w:hideMark/>
                      </w:tcPr>
                      <w:p w14:paraId="61D109D4"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Replacement 2015-2016 Budget</w:t>
                        </w:r>
                      </w:p>
                    </w:tc>
                    <w:tc>
                      <w:tcPr>
                        <w:tcW w:w="990" w:type="dxa"/>
                        <w:tcBorders>
                          <w:top w:val="nil"/>
                          <w:left w:val="nil"/>
                          <w:bottom w:val="single" w:sz="4" w:space="0" w:color="auto"/>
                          <w:right w:val="single" w:sz="4" w:space="0" w:color="auto"/>
                        </w:tcBorders>
                        <w:shd w:val="clear" w:color="auto" w:fill="auto"/>
                        <w:noWrap/>
                        <w:vAlign w:val="center"/>
                        <w:hideMark/>
                      </w:tcPr>
                      <w:p w14:paraId="2B72EAC0" w14:textId="77777777" w:rsidR="00494754" w:rsidRPr="00494754" w:rsidRDefault="00494754" w:rsidP="00494754">
                        <w:pPr>
                          <w:jc w:val="center"/>
                          <w:rPr>
                            <w:rFonts w:ascii="Calibri" w:hAnsi="Calibri"/>
                            <w:color w:val="000000"/>
                            <w:spacing w:val="0"/>
                            <w:sz w:val="12"/>
                            <w:szCs w:val="12"/>
                          </w:rPr>
                        </w:pPr>
                        <w:r w:rsidRPr="00494754">
                          <w:rPr>
                            <w:rFonts w:ascii="Calibri" w:hAnsi="Calibri"/>
                            <w:color w:val="000000"/>
                            <w:spacing w:val="0"/>
                            <w:sz w:val="12"/>
                            <w:szCs w:val="12"/>
                          </w:rPr>
                          <w:t> </w:t>
                        </w:r>
                      </w:p>
                    </w:tc>
                    <w:tc>
                      <w:tcPr>
                        <w:tcW w:w="1350" w:type="dxa"/>
                        <w:tcBorders>
                          <w:top w:val="nil"/>
                          <w:left w:val="nil"/>
                          <w:bottom w:val="single" w:sz="4" w:space="0" w:color="auto"/>
                          <w:right w:val="single" w:sz="4" w:space="0" w:color="auto"/>
                        </w:tcBorders>
                        <w:shd w:val="clear" w:color="auto" w:fill="auto"/>
                        <w:noWrap/>
                        <w:vAlign w:val="center"/>
                        <w:hideMark/>
                      </w:tcPr>
                      <w:p w14:paraId="72A48E54" w14:textId="77777777" w:rsidR="00494754" w:rsidRPr="00494754" w:rsidRDefault="00494754" w:rsidP="00494754">
                        <w:pPr>
                          <w:rPr>
                            <w:rFonts w:ascii="Calibri" w:hAnsi="Calibri"/>
                            <w:color w:val="000000"/>
                            <w:spacing w:val="0"/>
                            <w:sz w:val="12"/>
                            <w:szCs w:val="12"/>
                          </w:rPr>
                        </w:pPr>
                        <w:r w:rsidRPr="00494754">
                          <w:rPr>
                            <w:rFonts w:ascii="Calibri" w:hAnsi="Calibri"/>
                            <w:color w:val="000000"/>
                            <w:spacing w:val="0"/>
                            <w:sz w:val="12"/>
                            <w:szCs w:val="12"/>
                          </w:rPr>
                          <w:t> </w:t>
                        </w:r>
                      </w:p>
                    </w:tc>
                  </w:tr>
                </w:tbl>
                <w:p w14:paraId="6D676419" w14:textId="5FFC8D2E"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3277FAEF" w14:textId="318F42A5"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3FE2735F" w14:textId="65E2316E"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6D70E777" w14:textId="14FDC102"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1F6CA5E9" w14:textId="041E2F00"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2625A1DB" w14:textId="4627E8E3"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0CBF099B"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1</w:t>
                  </w:r>
                </w:p>
              </w:tc>
              <w:tc>
                <w:tcPr>
                  <w:tcW w:w="2780" w:type="dxa"/>
                  <w:tcBorders>
                    <w:top w:val="nil"/>
                    <w:left w:val="nil"/>
                    <w:bottom w:val="nil"/>
                    <w:right w:val="nil"/>
                  </w:tcBorders>
                  <w:shd w:val="clear" w:color="auto" w:fill="auto"/>
                  <w:noWrap/>
                  <w:vAlign w:val="center"/>
                  <w:hideMark/>
                </w:tcPr>
                <w:p w14:paraId="17E037E2"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 xml:space="preserve">3rd </w:t>
                  </w:r>
                </w:p>
              </w:tc>
              <w:bookmarkStart w:id="1" w:name="_GoBack"/>
              <w:bookmarkEnd w:id="1"/>
            </w:tr>
            <w:tr w:rsidR="00494754" w:rsidRPr="00E57455" w14:paraId="37C88EB2" w14:textId="77777777" w:rsidTr="00042452">
              <w:trPr>
                <w:trHeight w:val="315"/>
              </w:trPr>
              <w:tc>
                <w:tcPr>
                  <w:tcW w:w="8865" w:type="dxa"/>
                  <w:tcBorders>
                    <w:top w:val="nil"/>
                    <w:left w:val="nil"/>
                    <w:bottom w:val="nil"/>
                    <w:right w:val="nil"/>
                  </w:tcBorders>
                  <w:shd w:val="clear" w:color="auto" w:fill="auto"/>
                  <w:noWrap/>
                  <w:vAlign w:val="center"/>
                </w:tcPr>
                <w:p w14:paraId="3605F242" w14:textId="723DAFBE"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1D2B8F51" w14:textId="034E69CE"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2B25D8E4" w14:textId="428BABE6"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65FE5AB9" w14:textId="2655BEF6"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69EB5860" w14:textId="65D137C7"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04AA4DAB" w14:textId="76C1045C"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14725717"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1</w:t>
                  </w:r>
                </w:p>
              </w:tc>
              <w:tc>
                <w:tcPr>
                  <w:tcW w:w="2780" w:type="dxa"/>
                  <w:tcBorders>
                    <w:top w:val="nil"/>
                    <w:left w:val="nil"/>
                    <w:bottom w:val="nil"/>
                    <w:right w:val="nil"/>
                  </w:tcBorders>
                  <w:shd w:val="clear" w:color="auto" w:fill="auto"/>
                  <w:noWrap/>
                  <w:vAlign w:val="center"/>
                  <w:hideMark/>
                </w:tcPr>
                <w:p w14:paraId="0183C927"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 L244</w:t>
                  </w:r>
                </w:p>
              </w:tc>
            </w:tr>
            <w:tr w:rsidR="00494754" w:rsidRPr="00E57455" w14:paraId="2C1DD252" w14:textId="77777777" w:rsidTr="00042452">
              <w:trPr>
                <w:trHeight w:val="315"/>
              </w:trPr>
              <w:tc>
                <w:tcPr>
                  <w:tcW w:w="8865" w:type="dxa"/>
                  <w:tcBorders>
                    <w:top w:val="nil"/>
                    <w:left w:val="nil"/>
                    <w:bottom w:val="nil"/>
                    <w:right w:val="nil"/>
                  </w:tcBorders>
                  <w:shd w:val="clear" w:color="auto" w:fill="auto"/>
                  <w:noWrap/>
                  <w:vAlign w:val="center"/>
                </w:tcPr>
                <w:p w14:paraId="24171EFB" w14:textId="359A39AC"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260C39BC" w14:textId="3FAEF282"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3E0F9DC4" w14:textId="6C742B53"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78243214" w14:textId="55DF23FB"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1FA22D37" w14:textId="6B87DABB"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2BAD6BE0" w14:textId="438BF6CC"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3710427F"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1</w:t>
                  </w:r>
                </w:p>
              </w:tc>
              <w:tc>
                <w:tcPr>
                  <w:tcW w:w="2780" w:type="dxa"/>
                  <w:tcBorders>
                    <w:top w:val="nil"/>
                    <w:left w:val="nil"/>
                    <w:bottom w:val="nil"/>
                    <w:right w:val="nil"/>
                  </w:tcBorders>
                  <w:shd w:val="clear" w:color="auto" w:fill="auto"/>
                  <w:noWrap/>
                  <w:vAlign w:val="center"/>
                  <w:hideMark/>
                </w:tcPr>
                <w:p w14:paraId="05D3DEFA"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Library</w:t>
                  </w:r>
                </w:p>
              </w:tc>
            </w:tr>
            <w:tr w:rsidR="00494754" w:rsidRPr="00E57455" w14:paraId="3FB4C0A5" w14:textId="77777777" w:rsidTr="00042452">
              <w:trPr>
                <w:trHeight w:val="315"/>
              </w:trPr>
              <w:tc>
                <w:tcPr>
                  <w:tcW w:w="8865" w:type="dxa"/>
                  <w:tcBorders>
                    <w:top w:val="nil"/>
                    <w:left w:val="nil"/>
                    <w:bottom w:val="nil"/>
                    <w:right w:val="nil"/>
                  </w:tcBorders>
                  <w:shd w:val="clear" w:color="auto" w:fill="auto"/>
                  <w:noWrap/>
                  <w:vAlign w:val="center"/>
                </w:tcPr>
                <w:p w14:paraId="33C27989" w14:textId="1F3F532A" w:rsidR="00E57455" w:rsidRDefault="004549F4" w:rsidP="008469D6">
                  <w:pPr>
                    <w:rPr>
                      <w:rFonts w:cs="Tahoma"/>
                      <w:color w:val="000000"/>
                      <w:spacing w:val="0"/>
                      <w:szCs w:val="16"/>
                    </w:rPr>
                  </w:pPr>
                  <w:r>
                    <w:rPr>
                      <w:rFonts w:cs="Tahoma"/>
                      <w:color w:val="000000"/>
                      <w:spacing w:val="0"/>
                      <w:szCs w:val="16"/>
                    </w:rPr>
                    <w:t>*</w:t>
                  </w:r>
                  <w:r w:rsidR="008469D6">
                    <w:rPr>
                      <w:rFonts w:cs="Tahoma"/>
                      <w:color w:val="000000"/>
                      <w:spacing w:val="0"/>
                      <w:szCs w:val="16"/>
                    </w:rPr>
                    <w:t>Elisabeth needs to remind Dan Borges to put</w:t>
                  </w:r>
                  <w:r w:rsidR="0045635F">
                    <w:rPr>
                      <w:rFonts w:cs="Tahoma"/>
                      <w:color w:val="000000"/>
                      <w:spacing w:val="0"/>
                      <w:szCs w:val="16"/>
                    </w:rPr>
                    <w:t xml:space="preserve"> on the ITC agenda to ask if we can use some of the money that we save from Blackboard/</w:t>
                  </w:r>
                  <w:r w:rsidR="005778E6">
                    <w:rPr>
                      <w:rFonts w:cs="Tahoma"/>
                      <w:color w:val="000000"/>
                      <w:spacing w:val="0"/>
                      <w:szCs w:val="16"/>
                    </w:rPr>
                    <w:t>Canvas (</w:t>
                  </w:r>
                  <w:r w:rsidR="0045635F">
                    <w:rPr>
                      <w:rFonts w:cs="Tahoma"/>
                      <w:color w:val="000000"/>
                      <w:spacing w:val="0"/>
                      <w:szCs w:val="16"/>
                    </w:rPr>
                    <w:t xml:space="preserve">$200,000 </w:t>
                  </w:r>
                  <w:r w:rsidR="005778E6">
                    <w:rPr>
                      <w:rFonts w:cs="Tahoma"/>
                      <w:color w:val="000000"/>
                      <w:spacing w:val="0"/>
                      <w:szCs w:val="16"/>
                    </w:rPr>
                    <w:t>savings)</w:t>
                  </w:r>
                  <w:r w:rsidR="0045635F">
                    <w:rPr>
                      <w:rFonts w:cs="Tahoma"/>
                      <w:color w:val="000000"/>
                      <w:spacing w:val="0"/>
                      <w:szCs w:val="16"/>
                    </w:rPr>
                    <w:t xml:space="preserve"> to use to fill towards this year’s gap and required funding for replacement technology.  </w:t>
                  </w:r>
                </w:p>
                <w:p w14:paraId="46BD5A0E" w14:textId="77777777" w:rsidR="004549F4" w:rsidRDefault="004549F4" w:rsidP="008469D6">
                  <w:pPr>
                    <w:rPr>
                      <w:rFonts w:cs="Tahoma"/>
                      <w:color w:val="000000"/>
                      <w:spacing w:val="0"/>
                      <w:szCs w:val="16"/>
                    </w:rPr>
                  </w:pPr>
                </w:p>
                <w:p w14:paraId="2D2AAD3B" w14:textId="77777777" w:rsidR="004549F4" w:rsidRDefault="004549F4" w:rsidP="004549F4">
                  <w:pPr>
                    <w:rPr>
                      <w:rFonts w:cs="Tahoma"/>
                      <w:color w:val="000000"/>
                      <w:spacing w:val="0"/>
                      <w:szCs w:val="16"/>
                    </w:rPr>
                  </w:pPr>
                  <w:r>
                    <w:rPr>
                      <w:rFonts w:cs="Tahoma"/>
                      <w:color w:val="000000"/>
                      <w:spacing w:val="0"/>
                      <w:szCs w:val="16"/>
                    </w:rPr>
                    <w:t>*Next year, we need to add an institutional item to increase the amount of the replacement technology budget.</w:t>
                  </w:r>
                </w:p>
                <w:p w14:paraId="3209D8AD" w14:textId="77777777" w:rsidR="004549F4" w:rsidRDefault="004549F4" w:rsidP="004549F4">
                  <w:pPr>
                    <w:rPr>
                      <w:rFonts w:cs="Tahoma"/>
                      <w:color w:val="000000"/>
                      <w:spacing w:val="0"/>
                      <w:szCs w:val="16"/>
                    </w:rPr>
                  </w:pPr>
                </w:p>
                <w:p w14:paraId="0F1A61CB" w14:textId="69976EC1" w:rsidR="004549F4" w:rsidRPr="00690EB3" w:rsidRDefault="00690EB3" w:rsidP="00690EB3">
                  <w:pPr>
                    <w:rPr>
                      <w:rFonts w:cs="Tahoma"/>
                      <w:color w:val="000000"/>
                      <w:spacing w:val="0"/>
                      <w:szCs w:val="16"/>
                    </w:rPr>
                  </w:pPr>
                  <w:r>
                    <w:rPr>
                      <w:rFonts w:cs="Tahoma"/>
                      <w:color w:val="000000"/>
                      <w:spacing w:val="0"/>
                      <w:szCs w:val="16"/>
                    </w:rPr>
                    <w:t xml:space="preserve">At the next meeting we will discuss needing to replace people on the committee.  We will talk about bringing is Priya and Chief Cash and discuss safety issues.  </w:t>
                  </w:r>
                </w:p>
              </w:tc>
              <w:tc>
                <w:tcPr>
                  <w:tcW w:w="990" w:type="dxa"/>
                  <w:tcBorders>
                    <w:top w:val="nil"/>
                    <w:left w:val="nil"/>
                    <w:bottom w:val="nil"/>
                    <w:right w:val="nil"/>
                  </w:tcBorders>
                  <w:shd w:val="clear" w:color="auto" w:fill="auto"/>
                  <w:noWrap/>
                  <w:vAlign w:val="bottom"/>
                </w:tcPr>
                <w:p w14:paraId="02265F99" w14:textId="038A6C60"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152E2290" w14:textId="1807EFE2"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25F0A7B6" w14:textId="3D023069"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1C5EC0D8" w14:textId="2B60D618"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7A18DC22" w14:textId="78A34A28"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26C1F100"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2</w:t>
                  </w:r>
                </w:p>
              </w:tc>
              <w:tc>
                <w:tcPr>
                  <w:tcW w:w="2780" w:type="dxa"/>
                  <w:tcBorders>
                    <w:top w:val="nil"/>
                    <w:left w:val="nil"/>
                    <w:bottom w:val="nil"/>
                    <w:right w:val="nil"/>
                  </w:tcBorders>
                  <w:shd w:val="clear" w:color="auto" w:fill="auto"/>
                  <w:noWrap/>
                  <w:vAlign w:val="center"/>
                  <w:hideMark/>
                </w:tcPr>
                <w:p w14:paraId="79474F29"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Computer Labs</w:t>
                  </w:r>
                </w:p>
              </w:tc>
            </w:tr>
            <w:tr w:rsidR="00494754" w:rsidRPr="00E57455" w14:paraId="6F8A7BAC" w14:textId="77777777" w:rsidTr="00042452">
              <w:trPr>
                <w:trHeight w:val="315"/>
              </w:trPr>
              <w:tc>
                <w:tcPr>
                  <w:tcW w:w="8865" w:type="dxa"/>
                  <w:tcBorders>
                    <w:top w:val="nil"/>
                    <w:left w:val="nil"/>
                    <w:bottom w:val="nil"/>
                    <w:right w:val="nil"/>
                  </w:tcBorders>
                  <w:shd w:val="clear" w:color="auto" w:fill="auto"/>
                  <w:noWrap/>
                  <w:vAlign w:val="center"/>
                </w:tcPr>
                <w:p w14:paraId="144F5163" w14:textId="5C5330EB"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41F1F577" w14:textId="2AAD7AF7"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7A62C067" w14:textId="0EC15A2F"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397C1805" w14:textId="20A255C6"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68B2412B" w14:textId="337167A8"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197B0828" w14:textId="04C5CDB6"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1FF4B1D6"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2</w:t>
                  </w:r>
                </w:p>
              </w:tc>
              <w:tc>
                <w:tcPr>
                  <w:tcW w:w="2780" w:type="dxa"/>
                  <w:tcBorders>
                    <w:top w:val="nil"/>
                    <w:left w:val="nil"/>
                    <w:bottom w:val="nil"/>
                    <w:right w:val="nil"/>
                  </w:tcBorders>
                  <w:shd w:val="clear" w:color="auto" w:fill="auto"/>
                  <w:noWrap/>
                  <w:vAlign w:val="center"/>
                  <w:hideMark/>
                </w:tcPr>
                <w:p w14:paraId="09572747"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IDF  Rooms 7209 7208B</w:t>
                  </w:r>
                </w:p>
              </w:tc>
            </w:tr>
            <w:tr w:rsidR="00494754" w:rsidRPr="00E57455" w14:paraId="4E610F61" w14:textId="77777777" w:rsidTr="00042452">
              <w:trPr>
                <w:trHeight w:val="315"/>
              </w:trPr>
              <w:tc>
                <w:tcPr>
                  <w:tcW w:w="8865" w:type="dxa"/>
                  <w:tcBorders>
                    <w:top w:val="nil"/>
                    <w:left w:val="nil"/>
                    <w:bottom w:val="nil"/>
                    <w:right w:val="nil"/>
                  </w:tcBorders>
                  <w:shd w:val="clear" w:color="auto" w:fill="auto"/>
                  <w:noWrap/>
                  <w:vAlign w:val="center"/>
                </w:tcPr>
                <w:p w14:paraId="2EB76E1F" w14:textId="0035207E"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4E085FD2" w14:textId="5A015560"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3250DCD9" w14:textId="5AF3E768"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63353756" w14:textId="69AADD2D"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0B98DB87" w14:textId="5625228A"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022A7222" w14:textId="7E888361"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31693CA6"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3</w:t>
                  </w:r>
                </w:p>
              </w:tc>
              <w:tc>
                <w:tcPr>
                  <w:tcW w:w="2780" w:type="dxa"/>
                  <w:tcBorders>
                    <w:top w:val="nil"/>
                    <w:left w:val="nil"/>
                    <w:bottom w:val="nil"/>
                    <w:right w:val="nil"/>
                  </w:tcBorders>
                  <w:shd w:val="clear" w:color="auto" w:fill="auto"/>
                  <w:noWrap/>
                  <w:vAlign w:val="center"/>
                  <w:hideMark/>
                </w:tcPr>
                <w:p w14:paraId="2D486BEC"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 333</w:t>
                  </w:r>
                </w:p>
              </w:tc>
            </w:tr>
            <w:tr w:rsidR="00494754" w:rsidRPr="00E57455" w14:paraId="432994EA" w14:textId="77777777" w:rsidTr="00042452">
              <w:trPr>
                <w:trHeight w:val="315"/>
              </w:trPr>
              <w:tc>
                <w:tcPr>
                  <w:tcW w:w="8865" w:type="dxa"/>
                  <w:tcBorders>
                    <w:top w:val="nil"/>
                    <w:left w:val="nil"/>
                    <w:bottom w:val="nil"/>
                    <w:right w:val="nil"/>
                  </w:tcBorders>
                  <w:shd w:val="clear" w:color="auto" w:fill="auto"/>
                  <w:noWrap/>
                  <w:vAlign w:val="center"/>
                </w:tcPr>
                <w:p w14:paraId="7C97E37C" w14:textId="5B35122F"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69FF17C9" w14:textId="49C30F77"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7A407114" w14:textId="5C6C81F9"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153EFE29" w14:textId="624A6E0B"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2CA921F8" w14:textId="652F4A83"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6F88EDF9" w14:textId="112C225F"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731E6336"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3</w:t>
                  </w:r>
                </w:p>
              </w:tc>
              <w:tc>
                <w:tcPr>
                  <w:tcW w:w="2780" w:type="dxa"/>
                  <w:tcBorders>
                    <w:top w:val="nil"/>
                    <w:left w:val="nil"/>
                    <w:bottom w:val="nil"/>
                    <w:right w:val="nil"/>
                  </w:tcBorders>
                  <w:shd w:val="clear" w:color="auto" w:fill="auto"/>
                  <w:noWrap/>
                  <w:vAlign w:val="center"/>
                  <w:hideMark/>
                </w:tcPr>
                <w:p w14:paraId="6FD11543"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 396</w:t>
                  </w:r>
                </w:p>
              </w:tc>
            </w:tr>
            <w:tr w:rsidR="00494754" w:rsidRPr="00E57455" w14:paraId="450290AD" w14:textId="77777777" w:rsidTr="00042452">
              <w:trPr>
                <w:trHeight w:val="315"/>
              </w:trPr>
              <w:tc>
                <w:tcPr>
                  <w:tcW w:w="8865" w:type="dxa"/>
                  <w:tcBorders>
                    <w:top w:val="nil"/>
                    <w:left w:val="nil"/>
                    <w:bottom w:val="nil"/>
                    <w:right w:val="nil"/>
                  </w:tcBorders>
                  <w:shd w:val="clear" w:color="auto" w:fill="auto"/>
                  <w:noWrap/>
                  <w:vAlign w:val="center"/>
                </w:tcPr>
                <w:p w14:paraId="2D42AC4D" w14:textId="5DDCDB68"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71D8D0E6" w14:textId="181E4F82"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25D2F9F9" w14:textId="7578032A"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29CC8705" w14:textId="52788AF7"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2664A22F" w14:textId="1FD1E630"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7DAEB6F8" w14:textId="1E0779A1"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32AE3664"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4</w:t>
                  </w:r>
                </w:p>
              </w:tc>
              <w:tc>
                <w:tcPr>
                  <w:tcW w:w="2780" w:type="dxa"/>
                  <w:tcBorders>
                    <w:top w:val="nil"/>
                    <w:left w:val="nil"/>
                    <w:bottom w:val="nil"/>
                    <w:right w:val="nil"/>
                  </w:tcBorders>
                  <w:shd w:val="clear" w:color="auto" w:fill="auto"/>
                  <w:noWrap/>
                  <w:vAlign w:val="center"/>
                  <w:hideMark/>
                </w:tcPr>
                <w:p w14:paraId="60695C30"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Rooms 432 433 434 435</w:t>
                  </w:r>
                </w:p>
              </w:tc>
            </w:tr>
            <w:tr w:rsidR="00494754" w:rsidRPr="00E57455" w14:paraId="3ACDCFB6" w14:textId="77777777" w:rsidTr="00042452">
              <w:trPr>
                <w:trHeight w:val="315"/>
              </w:trPr>
              <w:tc>
                <w:tcPr>
                  <w:tcW w:w="8865" w:type="dxa"/>
                  <w:tcBorders>
                    <w:top w:val="nil"/>
                    <w:left w:val="nil"/>
                    <w:bottom w:val="nil"/>
                    <w:right w:val="nil"/>
                  </w:tcBorders>
                  <w:shd w:val="clear" w:color="auto" w:fill="auto"/>
                  <w:noWrap/>
                  <w:vAlign w:val="center"/>
                </w:tcPr>
                <w:p w14:paraId="0E7524A0" w14:textId="20C8960E"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3F0AD78E" w14:textId="41A98E65"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1DFC3CBA" w14:textId="64343386"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70B272C0" w14:textId="1E23F329"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08E91F06" w14:textId="5514E863"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7257D29D" w14:textId="7CDA12EC"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2E37BC09"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5</w:t>
                  </w:r>
                </w:p>
              </w:tc>
              <w:tc>
                <w:tcPr>
                  <w:tcW w:w="2780" w:type="dxa"/>
                  <w:tcBorders>
                    <w:top w:val="nil"/>
                    <w:left w:val="nil"/>
                    <w:bottom w:val="nil"/>
                    <w:right w:val="nil"/>
                  </w:tcBorders>
                  <w:shd w:val="clear" w:color="auto" w:fill="auto"/>
                  <w:noWrap/>
                  <w:vAlign w:val="center"/>
                  <w:hideMark/>
                </w:tcPr>
                <w:p w14:paraId="2B35676F"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Rooms 552B 554</w:t>
                  </w:r>
                </w:p>
              </w:tc>
            </w:tr>
            <w:tr w:rsidR="00494754" w:rsidRPr="00E57455" w14:paraId="3EE06649" w14:textId="77777777" w:rsidTr="00042452">
              <w:trPr>
                <w:trHeight w:val="315"/>
              </w:trPr>
              <w:tc>
                <w:tcPr>
                  <w:tcW w:w="8865" w:type="dxa"/>
                  <w:tcBorders>
                    <w:top w:val="nil"/>
                    <w:left w:val="nil"/>
                    <w:bottom w:val="nil"/>
                    <w:right w:val="nil"/>
                  </w:tcBorders>
                  <w:shd w:val="clear" w:color="auto" w:fill="auto"/>
                  <w:noWrap/>
                  <w:vAlign w:val="center"/>
                </w:tcPr>
                <w:p w14:paraId="04A6506A" w14:textId="6FF4DE86"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7B679712" w14:textId="6DDDC5A9"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501B7FF4" w14:textId="23903213"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4A089B91" w14:textId="6DAD11C9"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4744E10B" w14:textId="61E37284"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387A34E5" w14:textId="4A315700"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434BFD1F"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6</w:t>
                  </w:r>
                </w:p>
              </w:tc>
              <w:tc>
                <w:tcPr>
                  <w:tcW w:w="2780" w:type="dxa"/>
                  <w:tcBorders>
                    <w:top w:val="nil"/>
                    <w:left w:val="nil"/>
                    <w:bottom w:val="nil"/>
                    <w:right w:val="nil"/>
                  </w:tcBorders>
                  <w:shd w:val="clear" w:color="auto" w:fill="auto"/>
                  <w:noWrap/>
                  <w:vAlign w:val="center"/>
                  <w:hideMark/>
                </w:tcPr>
                <w:p w14:paraId="553A767C"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 570 L109</w:t>
                  </w:r>
                </w:p>
              </w:tc>
            </w:tr>
            <w:tr w:rsidR="00494754" w:rsidRPr="00E57455" w14:paraId="0E5B6CD5" w14:textId="77777777" w:rsidTr="00042452">
              <w:trPr>
                <w:trHeight w:val="315"/>
              </w:trPr>
              <w:tc>
                <w:tcPr>
                  <w:tcW w:w="8865" w:type="dxa"/>
                  <w:tcBorders>
                    <w:top w:val="nil"/>
                    <w:left w:val="nil"/>
                    <w:bottom w:val="nil"/>
                    <w:right w:val="nil"/>
                  </w:tcBorders>
                  <w:shd w:val="clear" w:color="auto" w:fill="auto"/>
                  <w:noWrap/>
                  <w:vAlign w:val="center"/>
                </w:tcPr>
                <w:p w14:paraId="41C0E64C" w14:textId="69D33BDB"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204FBB0B" w14:textId="3C24C62B"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2DC748C6" w14:textId="22D76405"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513F9B1C" w14:textId="40128DD1"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102E7072" w14:textId="30C63CAD"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609C6EC6" w14:textId="2009BDE2"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6C5285F5"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7</w:t>
                  </w:r>
                </w:p>
              </w:tc>
              <w:tc>
                <w:tcPr>
                  <w:tcW w:w="2780" w:type="dxa"/>
                  <w:tcBorders>
                    <w:top w:val="nil"/>
                    <w:left w:val="nil"/>
                    <w:bottom w:val="nil"/>
                    <w:right w:val="nil"/>
                  </w:tcBorders>
                  <w:shd w:val="clear" w:color="auto" w:fill="auto"/>
                  <w:noWrap/>
                  <w:vAlign w:val="center"/>
                  <w:hideMark/>
                </w:tcPr>
                <w:p w14:paraId="34E9F4A7"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Rooms D570 573</w:t>
                  </w:r>
                </w:p>
              </w:tc>
            </w:tr>
            <w:tr w:rsidR="00494754" w:rsidRPr="00E57455" w14:paraId="4FDF3212" w14:textId="77777777" w:rsidTr="00042452">
              <w:trPr>
                <w:trHeight w:val="315"/>
              </w:trPr>
              <w:tc>
                <w:tcPr>
                  <w:tcW w:w="8865" w:type="dxa"/>
                  <w:tcBorders>
                    <w:top w:val="nil"/>
                    <w:left w:val="nil"/>
                    <w:bottom w:val="nil"/>
                    <w:right w:val="nil"/>
                  </w:tcBorders>
                  <w:shd w:val="clear" w:color="auto" w:fill="auto"/>
                  <w:noWrap/>
                  <w:vAlign w:val="center"/>
                </w:tcPr>
                <w:p w14:paraId="646AE9C3" w14:textId="650989B6"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7496DB7E" w14:textId="05172C42"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5A6F6210" w14:textId="4FBF9DD7"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7E11F239" w14:textId="39FD9165"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118682ED" w14:textId="53F00506"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70596848" w14:textId="67AC3166"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3102761D"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8</w:t>
                  </w:r>
                </w:p>
              </w:tc>
              <w:tc>
                <w:tcPr>
                  <w:tcW w:w="2780" w:type="dxa"/>
                  <w:tcBorders>
                    <w:top w:val="nil"/>
                    <w:left w:val="nil"/>
                    <w:bottom w:val="nil"/>
                    <w:right w:val="nil"/>
                  </w:tcBorders>
                  <w:shd w:val="clear" w:color="auto" w:fill="auto"/>
                  <w:noWrap/>
                  <w:vAlign w:val="center"/>
                  <w:hideMark/>
                </w:tcPr>
                <w:p w14:paraId="4679F600"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Rooms 851 854</w:t>
                  </w:r>
                </w:p>
              </w:tc>
            </w:tr>
            <w:tr w:rsidR="00494754" w:rsidRPr="00E57455" w14:paraId="16CCA739" w14:textId="77777777" w:rsidTr="00042452">
              <w:trPr>
                <w:trHeight w:val="315"/>
              </w:trPr>
              <w:tc>
                <w:tcPr>
                  <w:tcW w:w="8865" w:type="dxa"/>
                  <w:tcBorders>
                    <w:top w:val="nil"/>
                    <w:left w:val="nil"/>
                    <w:bottom w:val="nil"/>
                    <w:right w:val="nil"/>
                  </w:tcBorders>
                  <w:shd w:val="clear" w:color="auto" w:fill="auto"/>
                  <w:noWrap/>
                  <w:vAlign w:val="center"/>
                </w:tcPr>
                <w:p w14:paraId="4090AEBC" w14:textId="5C4B1A7E"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098C461B" w14:textId="586CAD8F"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656A2B2F" w14:textId="224BFE6F"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35079ED0" w14:textId="166B0282"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00646B42" w14:textId="0400312B"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2773605A" w14:textId="39F4EBA0"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104417F8"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9</w:t>
                  </w:r>
                </w:p>
              </w:tc>
              <w:tc>
                <w:tcPr>
                  <w:tcW w:w="2780" w:type="dxa"/>
                  <w:tcBorders>
                    <w:top w:val="nil"/>
                    <w:left w:val="nil"/>
                    <w:bottom w:val="nil"/>
                    <w:right w:val="nil"/>
                  </w:tcBorders>
                  <w:shd w:val="clear" w:color="auto" w:fill="auto"/>
                  <w:noWrap/>
                  <w:vAlign w:val="center"/>
                  <w:hideMark/>
                </w:tcPr>
                <w:p w14:paraId="1F583A98"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Rooms 202 205</w:t>
                  </w:r>
                </w:p>
              </w:tc>
            </w:tr>
            <w:tr w:rsidR="00494754" w:rsidRPr="00E57455" w14:paraId="13404F68" w14:textId="77777777" w:rsidTr="00042452">
              <w:trPr>
                <w:trHeight w:val="315"/>
              </w:trPr>
              <w:tc>
                <w:tcPr>
                  <w:tcW w:w="8865" w:type="dxa"/>
                  <w:tcBorders>
                    <w:top w:val="nil"/>
                    <w:left w:val="nil"/>
                    <w:bottom w:val="nil"/>
                    <w:right w:val="nil"/>
                  </w:tcBorders>
                  <w:shd w:val="clear" w:color="auto" w:fill="auto"/>
                  <w:noWrap/>
                  <w:vAlign w:val="center"/>
                </w:tcPr>
                <w:p w14:paraId="4437EC8E" w14:textId="57F04F25"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307ADBED" w14:textId="4CBBB3DF"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7453F2DA" w14:textId="7554AE9D"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53989AA4" w14:textId="3EB65E83"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207172C0" w14:textId="7DA1AEA8"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3B4BFC2D" w14:textId="484441EB"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6D162EAD"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9</w:t>
                  </w:r>
                </w:p>
              </w:tc>
              <w:tc>
                <w:tcPr>
                  <w:tcW w:w="2780" w:type="dxa"/>
                  <w:tcBorders>
                    <w:top w:val="nil"/>
                    <w:left w:val="nil"/>
                    <w:bottom w:val="nil"/>
                    <w:right w:val="nil"/>
                  </w:tcBorders>
                  <w:shd w:val="clear" w:color="auto" w:fill="auto"/>
                  <w:noWrap/>
                  <w:vAlign w:val="center"/>
                  <w:hideMark/>
                </w:tcPr>
                <w:p w14:paraId="07098502"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 227* (Room 228)</w:t>
                  </w:r>
                </w:p>
              </w:tc>
            </w:tr>
            <w:tr w:rsidR="00494754" w:rsidRPr="00E57455" w14:paraId="605DAFA8" w14:textId="77777777" w:rsidTr="00042452">
              <w:trPr>
                <w:trHeight w:val="315"/>
              </w:trPr>
              <w:tc>
                <w:tcPr>
                  <w:tcW w:w="8865" w:type="dxa"/>
                  <w:tcBorders>
                    <w:top w:val="nil"/>
                    <w:left w:val="nil"/>
                    <w:bottom w:val="nil"/>
                    <w:right w:val="nil"/>
                  </w:tcBorders>
                  <w:shd w:val="clear" w:color="auto" w:fill="auto"/>
                  <w:noWrap/>
                  <w:vAlign w:val="center"/>
                </w:tcPr>
                <w:p w14:paraId="25330CAB" w14:textId="47BE9755"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3279C554" w14:textId="1845C5B6"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0493ECC1" w14:textId="15EBF5EA"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39EE554C" w14:textId="16ECCFC8"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074B0C65" w14:textId="1740403B"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6527329D" w14:textId="3919362D"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2BCDAC85"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9</w:t>
                  </w:r>
                </w:p>
              </w:tc>
              <w:tc>
                <w:tcPr>
                  <w:tcW w:w="2780" w:type="dxa"/>
                  <w:tcBorders>
                    <w:top w:val="nil"/>
                    <w:left w:val="nil"/>
                    <w:bottom w:val="nil"/>
                    <w:right w:val="nil"/>
                  </w:tcBorders>
                  <w:shd w:val="clear" w:color="auto" w:fill="auto"/>
                  <w:noWrap/>
                  <w:vAlign w:val="center"/>
                  <w:hideMark/>
                </w:tcPr>
                <w:p w14:paraId="0C602AFC"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IDF Servers Rooms 424 425</w:t>
                  </w:r>
                </w:p>
              </w:tc>
            </w:tr>
            <w:tr w:rsidR="00494754" w:rsidRPr="00E57455" w14:paraId="600EAB76" w14:textId="77777777" w:rsidTr="00042452">
              <w:trPr>
                <w:trHeight w:val="315"/>
              </w:trPr>
              <w:tc>
                <w:tcPr>
                  <w:tcW w:w="8865" w:type="dxa"/>
                  <w:tcBorders>
                    <w:top w:val="nil"/>
                    <w:left w:val="nil"/>
                    <w:bottom w:val="nil"/>
                    <w:right w:val="nil"/>
                  </w:tcBorders>
                  <w:shd w:val="clear" w:color="auto" w:fill="auto"/>
                  <w:noWrap/>
                  <w:vAlign w:val="center"/>
                </w:tcPr>
                <w:p w14:paraId="05289D05" w14:textId="4C5C6571"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021C8C42" w14:textId="040B9B95"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1C3D5F60" w14:textId="22788178" w:rsidR="00E57455" w:rsidRPr="00E57455" w:rsidRDefault="00E57455" w:rsidP="00E57455">
                  <w:pPr>
                    <w:jc w:val="center"/>
                    <w:rPr>
                      <w:rFonts w:ascii="Calibri" w:hAnsi="Calibri"/>
                      <w:color w:val="000000"/>
                      <w:spacing w:val="0"/>
                      <w:sz w:val="12"/>
                      <w:szCs w:val="12"/>
                    </w:rPr>
                  </w:pPr>
                </w:p>
              </w:tc>
              <w:tc>
                <w:tcPr>
                  <w:tcW w:w="900" w:type="dxa"/>
                  <w:tcBorders>
                    <w:top w:val="nil"/>
                    <w:left w:val="nil"/>
                    <w:bottom w:val="nil"/>
                    <w:right w:val="nil"/>
                  </w:tcBorders>
                  <w:shd w:val="clear" w:color="auto" w:fill="auto"/>
                  <w:noWrap/>
                  <w:vAlign w:val="bottom"/>
                </w:tcPr>
                <w:p w14:paraId="79809D79" w14:textId="2521F31E" w:rsidR="00E57455" w:rsidRPr="00E57455" w:rsidRDefault="00E57455" w:rsidP="00E57455">
                  <w:pP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bottom"/>
                </w:tcPr>
                <w:p w14:paraId="56261342" w14:textId="70EBE7A1"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0DBD9ED3" w14:textId="75C064E7"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3E82C1F2" w14:textId="77777777" w:rsidR="00E57455" w:rsidRPr="00E57455" w:rsidRDefault="00E57455" w:rsidP="00E57455">
                  <w:pPr>
                    <w:jc w:val="center"/>
                    <w:rPr>
                      <w:rFonts w:ascii="Calibri" w:hAnsi="Calibri"/>
                      <w:color w:val="000000"/>
                      <w:spacing w:val="0"/>
                      <w:sz w:val="12"/>
                      <w:szCs w:val="12"/>
                    </w:rPr>
                  </w:pPr>
                  <w:r w:rsidRPr="00E57455">
                    <w:rPr>
                      <w:rFonts w:ascii="Calibri" w:hAnsi="Calibri"/>
                      <w:color w:val="000000"/>
                      <w:spacing w:val="0"/>
                      <w:sz w:val="12"/>
                      <w:szCs w:val="12"/>
                    </w:rPr>
                    <w:t>10</w:t>
                  </w:r>
                </w:p>
              </w:tc>
              <w:tc>
                <w:tcPr>
                  <w:tcW w:w="2780" w:type="dxa"/>
                  <w:tcBorders>
                    <w:top w:val="nil"/>
                    <w:left w:val="nil"/>
                    <w:bottom w:val="nil"/>
                    <w:right w:val="nil"/>
                  </w:tcBorders>
                  <w:shd w:val="clear" w:color="auto" w:fill="auto"/>
                  <w:noWrap/>
                  <w:vAlign w:val="center"/>
                  <w:hideMark/>
                </w:tcPr>
                <w:p w14:paraId="39572AB8" w14:textId="77777777" w:rsidR="00E57455" w:rsidRPr="00E57455" w:rsidRDefault="00E57455" w:rsidP="00E57455">
                  <w:pPr>
                    <w:rPr>
                      <w:rFonts w:ascii="Calibri" w:hAnsi="Calibri"/>
                      <w:color w:val="000000"/>
                      <w:spacing w:val="0"/>
                      <w:sz w:val="12"/>
                      <w:szCs w:val="12"/>
                    </w:rPr>
                  </w:pPr>
                  <w:r w:rsidRPr="00E57455">
                    <w:rPr>
                      <w:rFonts w:ascii="Calibri" w:hAnsi="Calibri"/>
                      <w:color w:val="000000"/>
                      <w:spacing w:val="0"/>
                      <w:sz w:val="12"/>
                      <w:szCs w:val="12"/>
                    </w:rPr>
                    <w:t>Room S205</w:t>
                  </w:r>
                </w:p>
              </w:tc>
            </w:tr>
            <w:tr w:rsidR="00494754" w:rsidRPr="00E57455" w14:paraId="46277FE3" w14:textId="77777777" w:rsidTr="00042452">
              <w:trPr>
                <w:trHeight w:val="315"/>
              </w:trPr>
              <w:tc>
                <w:tcPr>
                  <w:tcW w:w="8865" w:type="dxa"/>
                  <w:tcBorders>
                    <w:top w:val="nil"/>
                    <w:left w:val="nil"/>
                    <w:bottom w:val="nil"/>
                    <w:right w:val="nil"/>
                  </w:tcBorders>
                  <w:shd w:val="clear" w:color="auto" w:fill="auto"/>
                  <w:noWrap/>
                  <w:vAlign w:val="center"/>
                </w:tcPr>
                <w:p w14:paraId="2DD4A6CF" w14:textId="655FE1EC" w:rsidR="00E57455" w:rsidRPr="00E57455" w:rsidRDefault="00E57455" w:rsidP="00E57455">
                  <w:pPr>
                    <w:jc w:val="center"/>
                    <w:rPr>
                      <w:rFonts w:ascii="Calibri" w:hAnsi="Calibri"/>
                      <w:color w:val="000000"/>
                      <w:spacing w:val="0"/>
                      <w:sz w:val="12"/>
                      <w:szCs w:val="12"/>
                    </w:rPr>
                  </w:pPr>
                </w:p>
              </w:tc>
              <w:tc>
                <w:tcPr>
                  <w:tcW w:w="990" w:type="dxa"/>
                  <w:tcBorders>
                    <w:top w:val="nil"/>
                    <w:left w:val="nil"/>
                    <w:bottom w:val="nil"/>
                    <w:right w:val="nil"/>
                  </w:tcBorders>
                  <w:shd w:val="clear" w:color="auto" w:fill="auto"/>
                  <w:noWrap/>
                  <w:vAlign w:val="bottom"/>
                </w:tcPr>
                <w:p w14:paraId="52101DFA" w14:textId="77777777" w:rsidR="00E57455" w:rsidRPr="00E57455" w:rsidRDefault="00E57455" w:rsidP="00E57455">
                  <w:pPr>
                    <w:jc w:val="center"/>
                    <w:rPr>
                      <w:rFonts w:ascii="Calibri" w:hAnsi="Calibri"/>
                      <w:color w:val="000000"/>
                      <w:spacing w:val="0"/>
                      <w:sz w:val="12"/>
                      <w:szCs w:val="12"/>
                    </w:rPr>
                  </w:pPr>
                </w:p>
              </w:tc>
              <w:tc>
                <w:tcPr>
                  <w:tcW w:w="270" w:type="dxa"/>
                  <w:tcBorders>
                    <w:top w:val="nil"/>
                    <w:left w:val="nil"/>
                    <w:bottom w:val="nil"/>
                    <w:right w:val="nil"/>
                  </w:tcBorders>
                  <w:shd w:val="clear" w:color="auto" w:fill="auto"/>
                  <w:noWrap/>
                  <w:vAlign w:val="center"/>
                </w:tcPr>
                <w:p w14:paraId="4F5AE44C" w14:textId="77777777" w:rsidR="00E57455" w:rsidRPr="00E57455" w:rsidRDefault="00E57455"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6CF527B3" w14:textId="77777777" w:rsidR="00E57455" w:rsidRPr="00E57455" w:rsidRDefault="00E57455"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1400F40B" w14:textId="0FAC7061"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039F00C6" w14:textId="77777777"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05ED56F1" w14:textId="77777777" w:rsidR="00E57455" w:rsidRPr="00E57455" w:rsidRDefault="00E57455" w:rsidP="00E57455">
                  <w:pPr>
                    <w:rPr>
                      <w:rFonts w:ascii="Times New Roman" w:hAnsi="Times New Roman"/>
                      <w:spacing w:val="0"/>
                      <w:sz w:val="12"/>
                      <w:szCs w:val="12"/>
                    </w:rPr>
                  </w:pPr>
                </w:p>
              </w:tc>
              <w:tc>
                <w:tcPr>
                  <w:tcW w:w="2780" w:type="dxa"/>
                  <w:tcBorders>
                    <w:top w:val="nil"/>
                    <w:left w:val="nil"/>
                    <w:bottom w:val="nil"/>
                    <w:right w:val="nil"/>
                  </w:tcBorders>
                  <w:shd w:val="clear" w:color="auto" w:fill="auto"/>
                  <w:noWrap/>
                  <w:vAlign w:val="center"/>
                  <w:hideMark/>
                </w:tcPr>
                <w:p w14:paraId="7D2D1910" w14:textId="77777777" w:rsidR="00E57455" w:rsidRPr="00E57455" w:rsidRDefault="00E57455" w:rsidP="00E57455">
                  <w:pPr>
                    <w:jc w:val="center"/>
                    <w:rPr>
                      <w:rFonts w:ascii="Times New Roman" w:hAnsi="Times New Roman"/>
                      <w:spacing w:val="0"/>
                      <w:sz w:val="12"/>
                      <w:szCs w:val="12"/>
                    </w:rPr>
                  </w:pPr>
                </w:p>
              </w:tc>
            </w:tr>
            <w:tr w:rsidR="00494754" w:rsidRPr="00E57455" w14:paraId="309B4B1E" w14:textId="77777777" w:rsidTr="00042452">
              <w:trPr>
                <w:trHeight w:val="240"/>
              </w:trPr>
              <w:tc>
                <w:tcPr>
                  <w:tcW w:w="8865" w:type="dxa"/>
                  <w:tcBorders>
                    <w:top w:val="nil"/>
                    <w:left w:val="nil"/>
                    <w:bottom w:val="nil"/>
                    <w:right w:val="nil"/>
                  </w:tcBorders>
                  <w:shd w:val="clear" w:color="auto" w:fill="auto"/>
                  <w:noWrap/>
                  <w:vAlign w:val="center"/>
                </w:tcPr>
                <w:p w14:paraId="7461F1B7" w14:textId="77777777" w:rsidR="00E57455" w:rsidRPr="00E57455" w:rsidRDefault="00E57455"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6C82F9E8" w14:textId="77777777" w:rsidR="00E57455" w:rsidRPr="00E57455" w:rsidRDefault="00E57455"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77BA2001" w14:textId="77777777" w:rsidR="00E57455" w:rsidRPr="00E57455" w:rsidRDefault="00E57455"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3A6AC7C4" w14:textId="77777777" w:rsidR="00E57455" w:rsidRPr="00E57455" w:rsidRDefault="00E57455"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2D7E785B" w14:textId="77777777" w:rsidR="00E57455" w:rsidRPr="00E57455" w:rsidRDefault="00E57455" w:rsidP="00E57455">
                  <w:pPr>
                    <w:rPr>
                      <w:rFonts w:ascii="Times New Roman" w:hAnsi="Times New Roman"/>
                      <w:spacing w:val="0"/>
                      <w:sz w:val="12"/>
                      <w:szCs w:val="12"/>
                    </w:rPr>
                  </w:pPr>
                </w:p>
              </w:tc>
              <w:tc>
                <w:tcPr>
                  <w:tcW w:w="6655" w:type="dxa"/>
                  <w:tcBorders>
                    <w:top w:val="nil"/>
                    <w:left w:val="nil"/>
                    <w:bottom w:val="nil"/>
                    <w:right w:val="nil"/>
                  </w:tcBorders>
                  <w:shd w:val="clear" w:color="auto" w:fill="auto"/>
                  <w:noWrap/>
                  <w:vAlign w:val="center"/>
                </w:tcPr>
                <w:p w14:paraId="67DBFFD7" w14:textId="77777777" w:rsidR="00E57455" w:rsidRPr="00E57455" w:rsidRDefault="00E57455" w:rsidP="00E57455">
                  <w:pPr>
                    <w:rPr>
                      <w:rFonts w:ascii="Times New Roman" w:hAnsi="Times New Roman"/>
                      <w:spacing w:val="0"/>
                      <w:sz w:val="12"/>
                      <w:szCs w:val="12"/>
                    </w:rPr>
                  </w:pPr>
                </w:p>
              </w:tc>
              <w:tc>
                <w:tcPr>
                  <w:tcW w:w="800" w:type="dxa"/>
                  <w:tcBorders>
                    <w:top w:val="nil"/>
                    <w:left w:val="nil"/>
                    <w:bottom w:val="nil"/>
                    <w:right w:val="nil"/>
                  </w:tcBorders>
                  <w:shd w:val="clear" w:color="auto" w:fill="auto"/>
                  <w:noWrap/>
                  <w:vAlign w:val="center"/>
                  <w:hideMark/>
                </w:tcPr>
                <w:p w14:paraId="7DF2D190" w14:textId="77777777" w:rsidR="00E57455" w:rsidRPr="00E57455" w:rsidRDefault="00E57455" w:rsidP="00E57455">
                  <w:pPr>
                    <w:rPr>
                      <w:rFonts w:ascii="Times New Roman" w:hAnsi="Times New Roman"/>
                      <w:spacing w:val="0"/>
                      <w:sz w:val="12"/>
                      <w:szCs w:val="12"/>
                    </w:rPr>
                  </w:pPr>
                </w:p>
              </w:tc>
              <w:tc>
                <w:tcPr>
                  <w:tcW w:w="2780" w:type="dxa"/>
                  <w:tcBorders>
                    <w:top w:val="nil"/>
                    <w:left w:val="nil"/>
                    <w:bottom w:val="nil"/>
                    <w:right w:val="nil"/>
                  </w:tcBorders>
                  <w:shd w:val="clear" w:color="auto" w:fill="auto"/>
                  <w:noWrap/>
                  <w:vAlign w:val="center"/>
                  <w:hideMark/>
                </w:tcPr>
                <w:p w14:paraId="675E882E" w14:textId="77777777" w:rsidR="00E57455" w:rsidRPr="00E57455" w:rsidRDefault="00E57455" w:rsidP="00E57455">
                  <w:pPr>
                    <w:jc w:val="center"/>
                    <w:rPr>
                      <w:rFonts w:ascii="Times New Roman" w:hAnsi="Times New Roman"/>
                      <w:spacing w:val="0"/>
                      <w:sz w:val="12"/>
                      <w:szCs w:val="12"/>
                    </w:rPr>
                  </w:pPr>
                </w:p>
              </w:tc>
            </w:tr>
            <w:tr w:rsidR="00042452" w:rsidRPr="00E57455" w14:paraId="31E4BE43" w14:textId="77777777" w:rsidTr="00042452">
              <w:trPr>
                <w:trHeight w:val="240"/>
              </w:trPr>
              <w:tc>
                <w:tcPr>
                  <w:tcW w:w="8865" w:type="dxa"/>
                  <w:tcBorders>
                    <w:top w:val="nil"/>
                    <w:left w:val="nil"/>
                    <w:bottom w:val="nil"/>
                    <w:right w:val="nil"/>
                  </w:tcBorders>
                  <w:shd w:val="clear" w:color="auto" w:fill="auto"/>
                  <w:noWrap/>
                  <w:vAlign w:val="center"/>
                </w:tcPr>
                <w:p w14:paraId="2AEC006A" w14:textId="77777777" w:rsidR="00042452" w:rsidRPr="00E57455" w:rsidRDefault="00042452"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3AD8A8B7"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24CD55E4" w14:textId="77777777" w:rsidR="00042452" w:rsidRPr="00E57455" w:rsidRDefault="00042452"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7464C465"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58CF5C36" w14:textId="77777777" w:rsidR="00042452" w:rsidRPr="00E57455" w:rsidRDefault="00042452" w:rsidP="00E57455">
                  <w:pPr>
                    <w:rPr>
                      <w:rFonts w:ascii="Times New Roman" w:hAnsi="Times New Roman"/>
                      <w:spacing w:val="0"/>
                      <w:sz w:val="12"/>
                      <w:szCs w:val="12"/>
                    </w:rPr>
                  </w:pPr>
                </w:p>
              </w:tc>
              <w:tc>
                <w:tcPr>
                  <w:tcW w:w="6655" w:type="dxa"/>
                  <w:tcBorders>
                    <w:top w:val="nil"/>
                    <w:left w:val="nil"/>
                    <w:bottom w:val="nil"/>
                    <w:right w:val="nil"/>
                  </w:tcBorders>
                  <w:shd w:val="clear" w:color="auto" w:fill="auto"/>
                  <w:noWrap/>
                  <w:vAlign w:val="center"/>
                </w:tcPr>
                <w:p w14:paraId="261177D5" w14:textId="77777777" w:rsidR="00042452" w:rsidRPr="00E57455" w:rsidRDefault="00042452" w:rsidP="00E57455">
                  <w:pPr>
                    <w:rPr>
                      <w:rFonts w:ascii="Times New Roman" w:hAnsi="Times New Roman"/>
                      <w:spacing w:val="0"/>
                      <w:sz w:val="12"/>
                      <w:szCs w:val="12"/>
                    </w:rPr>
                  </w:pPr>
                </w:p>
              </w:tc>
              <w:tc>
                <w:tcPr>
                  <w:tcW w:w="800" w:type="dxa"/>
                  <w:tcBorders>
                    <w:top w:val="nil"/>
                    <w:left w:val="nil"/>
                    <w:bottom w:val="nil"/>
                    <w:right w:val="nil"/>
                  </w:tcBorders>
                  <w:shd w:val="clear" w:color="auto" w:fill="auto"/>
                  <w:noWrap/>
                  <w:vAlign w:val="center"/>
                </w:tcPr>
                <w:p w14:paraId="072EF5A8" w14:textId="77777777" w:rsidR="00042452" w:rsidRPr="00E57455" w:rsidRDefault="00042452" w:rsidP="00E57455">
                  <w:pPr>
                    <w:rPr>
                      <w:rFonts w:ascii="Times New Roman" w:hAnsi="Times New Roman"/>
                      <w:spacing w:val="0"/>
                      <w:sz w:val="12"/>
                      <w:szCs w:val="12"/>
                    </w:rPr>
                  </w:pPr>
                </w:p>
              </w:tc>
              <w:tc>
                <w:tcPr>
                  <w:tcW w:w="2780" w:type="dxa"/>
                  <w:tcBorders>
                    <w:top w:val="nil"/>
                    <w:left w:val="nil"/>
                    <w:bottom w:val="nil"/>
                    <w:right w:val="nil"/>
                  </w:tcBorders>
                  <w:shd w:val="clear" w:color="auto" w:fill="auto"/>
                  <w:noWrap/>
                  <w:vAlign w:val="center"/>
                </w:tcPr>
                <w:p w14:paraId="2F92E840" w14:textId="77777777" w:rsidR="00042452" w:rsidRPr="00E57455" w:rsidRDefault="00042452" w:rsidP="00E57455">
                  <w:pPr>
                    <w:jc w:val="center"/>
                    <w:rPr>
                      <w:rFonts w:ascii="Times New Roman" w:hAnsi="Times New Roman"/>
                      <w:spacing w:val="0"/>
                      <w:sz w:val="12"/>
                      <w:szCs w:val="12"/>
                    </w:rPr>
                  </w:pPr>
                </w:p>
              </w:tc>
            </w:tr>
            <w:tr w:rsidR="00042452" w:rsidRPr="00E57455" w14:paraId="345EC153" w14:textId="77777777" w:rsidTr="00042452">
              <w:trPr>
                <w:trHeight w:val="240"/>
              </w:trPr>
              <w:tc>
                <w:tcPr>
                  <w:tcW w:w="8865" w:type="dxa"/>
                  <w:tcBorders>
                    <w:top w:val="nil"/>
                    <w:left w:val="nil"/>
                    <w:bottom w:val="nil"/>
                    <w:right w:val="nil"/>
                  </w:tcBorders>
                  <w:shd w:val="clear" w:color="auto" w:fill="auto"/>
                  <w:noWrap/>
                  <w:vAlign w:val="center"/>
                </w:tcPr>
                <w:p w14:paraId="33CA27CB" w14:textId="77777777" w:rsidR="00042452" w:rsidRPr="00E57455" w:rsidRDefault="00042452"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6D657108"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67AE3B63" w14:textId="77777777" w:rsidR="00042452" w:rsidRPr="00E57455" w:rsidRDefault="00042452"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22292BFE"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20897FC0" w14:textId="77777777" w:rsidR="00042452" w:rsidRPr="00E57455" w:rsidRDefault="00042452" w:rsidP="00E57455">
                  <w:pPr>
                    <w:rPr>
                      <w:rFonts w:ascii="Times New Roman" w:hAnsi="Times New Roman"/>
                      <w:spacing w:val="0"/>
                      <w:sz w:val="12"/>
                      <w:szCs w:val="12"/>
                    </w:rPr>
                  </w:pPr>
                </w:p>
              </w:tc>
              <w:tc>
                <w:tcPr>
                  <w:tcW w:w="6655" w:type="dxa"/>
                  <w:tcBorders>
                    <w:top w:val="nil"/>
                    <w:left w:val="nil"/>
                    <w:bottom w:val="nil"/>
                    <w:right w:val="nil"/>
                  </w:tcBorders>
                  <w:shd w:val="clear" w:color="auto" w:fill="auto"/>
                  <w:noWrap/>
                  <w:vAlign w:val="center"/>
                </w:tcPr>
                <w:p w14:paraId="55F69F5F" w14:textId="77777777" w:rsidR="00042452" w:rsidRPr="00E57455" w:rsidRDefault="00042452" w:rsidP="00E57455">
                  <w:pPr>
                    <w:rPr>
                      <w:rFonts w:ascii="Times New Roman" w:hAnsi="Times New Roman"/>
                      <w:spacing w:val="0"/>
                      <w:sz w:val="12"/>
                      <w:szCs w:val="12"/>
                    </w:rPr>
                  </w:pPr>
                </w:p>
              </w:tc>
              <w:tc>
                <w:tcPr>
                  <w:tcW w:w="800" w:type="dxa"/>
                  <w:tcBorders>
                    <w:top w:val="nil"/>
                    <w:left w:val="nil"/>
                    <w:bottom w:val="nil"/>
                    <w:right w:val="nil"/>
                  </w:tcBorders>
                  <w:shd w:val="clear" w:color="auto" w:fill="auto"/>
                  <w:noWrap/>
                  <w:vAlign w:val="center"/>
                </w:tcPr>
                <w:p w14:paraId="714CE94F" w14:textId="77777777" w:rsidR="00042452" w:rsidRPr="00E57455" w:rsidRDefault="00042452" w:rsidP="00E57455">
                  <w:pPr>
                    <w:rPr>
                      <w:rFonts w:ascii="Times New Roman" w:hAnsi="Times New Roman"/>
                      <w:spacing w:val="0"/>
                      <w:sz w:val="12"/>
                      <w:szCs w:val="12"/>
                    </w:rPr>
                  </w:pPr>
                </w:p>
              </w:tc>
              <w:tc>
                <w:tcPr>
                  <w:tcW w:w="2780" w:type="dxa"/>
                  <w:tcBorders>
                    <w:top w:val="nil"/>
                    <w:left w:val="nil"/>
                    <w:bottom w:val="nil"/>
                    <w:right w:val="nil"/>
                  </w:tcBorders>
                  <w:shd w:val="clear" w:color="auto" w:fill="auto"/>
                  <w:noWrap/>
                  <w:vAlign w:val="center"/>
                </w:tcPr>
                <w:p w14:paraId="2E9F67D2" w14:textId="77777777" w:rsidR="00042452" w:rsidRPr="00E57455" w:rsidRDefault="00042452" w:rsidP="00E57455">
                  <w:pPr>
                    <w:jc w:val="center"/>
                    <w:rPr>
                      <w:rFonts w:ascii="Times New Roman" w:hAnsi="Times New Roman"/>
                      <w:spacing w:val="0"/>
                      <w:sz w:val="12"/>
                      <w:szCs w:val="12"/>
                    </w:rPr>
                  </w:pPr>
                </w:p>
              </w:tc>
            </w:tr>
            <w:tr w:rsidR="00494754" w:rsidRPr="00E57455" w14:paraId="5A90A786" w14:textId="77777777" w:rsidTr="00042452">
              <w:trPr>
                <w:trHeight w:val="80"/>
              </w:trPr>
              <w:tc>
                <w:tcPr>
                  <w:tcW w:w="8865" w:type="dxa"/>
                  <w:tcBorders>
                    <w:top w:val="nil"/>
                    <w:left w:val="nil"/>
                    <w:bottom w:val="nil"/>
                    <w:right w:val="nil"/>
                  </w:tcBorders>
                  <w:shd w:val="clear" w:color="auto" w:fill="auto"/>
                  <w:noWrap/>
                  <w:vAlign w:val="center"/>
                </w:tcPr>
                <w:p w14:paraId="509D81C8" w14:textId="77777777" w:rsidR="00E57455" w:rsidRPr="00E57455" w:rsidRDefault="00E57455"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4588C539" w14:textId="77777777" w:rsidR="00E57455" w:rsidRPr="00E57455" w:rsidRDefault="00E57455"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2B03074E" w14:textId="77777777" w:rsidR="00E57455" w:rsidRPr="00E57455" w:rsidRDefault="00E57455"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2E3C0EE2" w14:textId="77777777" w:rsidR="00E57455" w:rsidRPr="00E57455" w:rsidRDefault="00E57455"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5113BBE2" w14:textId="67D5F34D" w:rsidR="00E57455" w:rsidRPr="00E57455" w:rsidRDefault="00E57455"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7D1BA763" w14:textId="2A6B0CC7" w:rsidR="00E57455" w:rsidRPr="00E57455" w:rsidRDefault="00E57455"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hideMark/>
                </w:tcPr>
                <w:p w14:paraId="28F17C73" w14:textId="77777777" w:rsidR="00E57455" w:rsidRPr="00E57455" w:rsidRDefault="00E57455" w:rsidP="00E57455">
                  <w:pPr>
                    <w:rPr>
                      <w:rFonts w:ascii="Calibri" w:hAnsi="Calibri"/>
                      <w:color w:val="000000"/>
                      <w:spacing w:val="0"/>
                      <w:sz w:val="12"/>
                      <w:szCs w:val="12"/>
                    </w:rPr>
                  </w:pPr>
                </w:p>
              </w:tc>
              <w:tc>
                <w:tcPr>
                  <w:tcW w:w="2780" w:type="dxa"/>
                  <w:tcBorders>
                    <w:top w:val="nil"/>
                    <w:left w:val="nil"/>
                    <w:bottom w:val="nil"/>
                    <w:right w:val="nil"/>
                  </w:tcBorders>
                  <w:shd w:val="clear" w:color="auto" w:fill="auto"/>
                  <w:noWrap/>
                  <w:vAlign w:val="center"/>
                  <w:hideMark/>
                </w:tcPr>
                <w:p w14:paraId="53400871" w14:textId="77777777" w:rsidR="00E57455" w:rsidRPr="00E57455" w:rsidRDefault="00E57455" w:rsidP="00E57455">
                  <w:pPr>
                    <w:jc w:val="center"/>
                    <w:rPr>
                      <w:rFonts w:ascii="Times New Roman" w:hAnsi="Times New Roman"/>
                      <w:spacing w:val="0"/>
                      <w:sz w:val="12"/>
                      <w:szCs w:val="12"/>
                    </w:rPr>
                  </w:pPr>
                </w:p>
              </w:tc>
            </w:tr>
            <w:tr w:rsidR="00042452" w:rsidRPr="00E57455" w14:paraId="75E05D65" w14:textId="77777777" w:rsidTr="00042452">
              <w:trPr>
                <w:trHeight w:val="80"/>
              </w:trPr>
              <w:tc>
                <w:tcPr>
                  <w:tcW w:w="8865" w:type="dxa"/>
                  <w:tcBorders>
                    <w:top w:val="nil"/>
                    <w:left w:val="nil"/>
                    <w:bottom w:val="nil"/>
                    <w:right w:val="nil"/>
                  </w:tcBorders>
                  <w:shd w:val="clear" w:color="auto" w:fill="auto"/>
                  <w:noWrap/>
                  <w:vAlign w:val="center"/>
                </w:tcPr>
                <w:p w14:paraId="50B24155" w14:textId="77777777" w:rsidR="00042452" w:rsidRPr="00E57455" w:rsidRDefault="00042452"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61814B18"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382AC32B" w14:textId="77777777" w:rsidR="00042452" w:rsidRPr="00E57455" w:rsidRDefault="00042452"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5B8E0E3A"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73C4BD74" w14:textId="77777777" w:rsidR="00042452" w:rsidRPr="00E57455" w:rsidRDefault="00042452"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5DA50B0B" w14:textId="77777777" w:rsidR="00042452" w:rsidRPr="00E57455" w:rsidRDefault="00042452"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tcPr>
                <w:p w14:paraId="1FA5813C" w14:textId="77777777" w:rsidR="00042452" w:rsidRPr="00E57455" w:rsidRDefault="00042452" w:rsidP="00E57455">
                  <w:pPr>
                    <w:rPr>
                      <w:rFonts w:ascii="Calibri" w:hAnsi="Calibri"/>
                      <w:color w:val="000000"/>
                      <w:spacing w:val="0"/>
                      <w:sz w:val="12"/>
                      <w:szCs w:val="12"/>
                    </w:rPr>
                  </w:pPr>
                </w:p>
              </w:tc>
              <w:tc>
                <w:tcPr>
                  <w:tcW w:w="2780" w:type="dxa"/>
                  <w:tcBorders>
                    <w:top w:val="nil"/>
                    <w:left w:val="nil"/>
                    <w:bottom w:val="nil"/>
                    <w:right w:val="nil"/>
                  </w:tcBorders>
                  <w:shd w:val="clear" w:color="auto" w:fill="auto"/>
                  <w:noWrap/>
                  <w:vAlign w:val="center"/>
                </w:tcPr>
                <w:p w14:paraId="2B5BA547" w14:textId="77777777" w:rsidR="00042452" w:rsidRPr="00E57455" w:rsidRDefault="00042452" w:rsidP="00E57455">
                  <w:pPr>
                    <w:jc w:val="center"/>
                    <w:rPr>
                      <w:rFonts w:ascii="Times New Roman" w:hAnsi="Times New Roman"/>
                      <w:spacing w:val="0"/>
                      <w:sz w:val="12"/>
                      <w:szCs w:val="12"/>
                    </w:rPr>
                  </w:pPr>
                </w:p>
              </w:tc>
            </w:tr>
            <w:tr w:rsidR="00042452" w:rsidRPr="00E57455" w14:paraId="7FD16F98" w14:textId="77777777" w:rsidTr="00042452">
              <w:trPr>
                <w:trHeight w:val="80"/>
              </w:trPr>
              <w:tc>
                <w:tcPr>
                  <w:tcW w:w="8865" w:type="dxa"/>
                  <w:tcBorders>
                    <w:top w:val="nil"/>
                    <w:left w:val="nil"/>
                    <w:bottom w:val="nil"/>
                    <w:right w:val="nil"/>
                  </w:tcBorders>
                  <w:shd w:val="clear" w:color="auto" w:fill="auto"/>
                  <w:noWrap/>
                  <w:vAlign w:val="center"/>
                </w:tcPr>
                <w:p w14:paraId="53EBC862" w14:textId="77777777" w:rsidR="00042452" w:rsidRPr="00E57455" w:rsidRDefault="00042452"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17732E99"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38CF52A3" w14:textId="77777777" w:rsidR="00042452" w:rsidRPr="00E57455" w:rsidRDefault="00042452"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04A213C1" w14:textId="77777777" w:rsidR="00042452" w:rsidRPr="00E57455" w:rsidRDefault="0004245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58DC931A" w14:textId="77777777" w:rsidR="00042452" w:rsidRPr="00E57455" w:rsidRDefault="00042452"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21042AEF" w14:textId="77777777" w:rsidR="00042452" w:rsidRPr="00E57455" w:rsidRDefault="00042452"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tcPr>
                <w:p w14:paraId="37EFC82D" w14:textId="77777777" w:rsidR="00042452" w:rsidRPr="00E57455" w:rsidRDefault="00042452" w:rsidP="00E57455">
                  <w:pPr>
                    <w:rPr>
                      <w:rFonts w:ascii="Calibri" w:hAnsi="Calibri"/>
                      <w:color w:val="000000"/>
                      <w:spacing w:val="0"/>
                      <w:sz w:val="12"/>
                      <w:szCs w:val="12"/>
                    </w:rPr>
                  </w:pPr>
                </w:p>
              </w:tc>
              <w:tc>
                <w:tcPr>
                  <w:tcW w:w="2780" w:type="dxa"/>
                  <w:tcBorders>
                    <w:top w:val="nil"/>
                    <w:left w:val="nil"/>
                    <w:bottom w:val="nil"/>
                    <w:right w:val="nil"/>
                  </w:tcBorders>
                  <w:shd w:val="clear" w:color="auto" w:fill="auto"/>
                  <w:noWrap/>
                  <w:vAlign w:val="center"/>
                </w:tcPr>
                <w:p w14:paraId="04DF266A" w14:textId="77777777" w:rsidR="00042452" w:rsidRPr="00E57455" w:rsidRDefault="00042452" w:rsidP="00E57455">
                  <w:pPr>
                    <w:jc w:val="center"/>
                    <w:rPr>
                      <w:rFonts w:ascii="Times New Roman" w:hAnsi="Times New Roman"/>
                      <w:spacing w:val="0"/>
                      <w:sz w:val="12"/>
                      <w:szCs w:val="12"/>
                    </w:rPr>
                  </w:pPr>
                </w:p>
              </w:tc>
            </w:tr>
            <w:tr w:rsidR="008D06E2" w:rsidRPr="00E57455" w14:paraId="6AAEB7D0" w14:textId="77777777" w:rsidTr="00042452">
              <w:trPr>
                <w:trHeight w:val="80"/>
              </w:trPr>
              <w:tc>
                <w:tcPr>
                  <w:tcW w:w="8865" w:type="dxa"/>
                  <w:tcBorders>
                    <w:top w:val="nil"/>
                    <w:left w:val="nil"/>
                    <w:bottom w:val="nil"/>
                    <w:right w:val="nil"/>
                  </w:tcBorders>
                  <w:shd w:val="clear" w:color="auto" w:fill="auto"/>
                  <w:noWrap/>
                  <w:vAlign w:val="center"/>
                </w:tcPr>
                <w:p w14:paraId="594B6C89" w14:textId="77777777" w:rsidR="008D06E2" w:rsidRPr="00E57455" w:rsidRDefault="008D06E2"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3D8F991D" w14:textId="77777777" w:rsidR="008D06E2" w:rsidRPr="00E57455" w:rsidRDefault="008D06E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48F1C31A" w14:textId="77777777" w:rsidR="008D06E2" w:rsidRPr="00E57455" w:rsidRDefault="008D06E2"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7DD6A6EA" w14:textId="77777777" w:rsidR="008D06E2" w:rsidRPr="00E57455" w:rsidRDefault="008D06E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2ECE637B" w14:textId="77777777" w:rsidR="008D06E2" w:rsidRPr="00E57455" w:rsidRDefault="008D06E2"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3ECB44EB" w14:textId="77777777" w:rsidR="008D06E2" w:rsidRPr="00E57455" w:rsidRDefault="008D06E2"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tcPr>
                <w:p w14:paraId="171FC00B" w14:textId="77777777" w:rsidR="008D06E2" w:rsidRPr="00E57455" w:rsidRDefault="008D06E2" w:rsidP="00E57455">
                  <w:pPr>
                    <w:rPr>
                      <w:rFonts w:ascii="Calibri" w:hAnsi="Calibri"/>
                      <w:color w:val="000000"/>
                      <w:spacing w:val="0"/>
                      <w:sz w:val="12"/>
                      <w:szCs w:val="12"/>
                    </w:rPr>
                  </w:pPr>
                </w:p>
              </w:tc>
              <w:tc>
                <w:tcPr>
                  <w:tcW w:w="2780" w:type="dxa"/>
                  <w:tcBorders>
                    <w:top w:val="nil"/>
                    <w:left w:val="nil"/>
                    <w:bottom w:val="nil"/>
                    <w:right w:val="nil"/>
                  </w:tcBorders>
                  <w:shd w:val="clear" w:color="auto" w:fill="auto"/>
                  <w:noWrap/>
                  <w:vAlign w:val="center"/>
                </w:tcPr>
                <w:p w14:paraId="38172337" w14:textId="77777777" w:rsidR="008D06E2" w:rsidRPr="00E57455" w:rsidRDefault="008D06E2" w:rsidP="00E57455">
                  <w:pPr>
                    <w:jc w:val="center"/>
                    <w:rPr>
                      <w:rFonts w:ascii="Times New Roman" w:hAnsi="Times New Roman"/>
                      <w:spacing w:val="0"/>
                      <w:sz w:val="12"/>
                      <w:szCs w:val="12"/>
                    </w:rPr>
                  </w:pPr>
                </w:p>
              </w:tc>
            </w:tr>
            <w:tr w:rsidR="008D06E2" w:rsidRPr="00E57455" w14:paraId="2B99E1B0" w14:textId="77777777" w:rsidTr="00042452">
              <w:trPr>
                <w:trHeight w:val="93"/>
              </w:trPr>
              <w:tc>
                <w:tcPr>
                  <w:tcW w:w="8865" w:type="dxa"/>
                  <w:tcBorders>
                    <w:top w:val="nil"/>
                    <w:left w:val="nil"/>
                    <w:bottom w:val="nil"/>
                    <w:right w:val="nil"/>
                  </w:tcBorders>
                  <w:shd w:val="clear" w:color="auto" w:fill="auto"/>
                  <w:noWrap/>
                  <w:vAlign w:val="center"/>
                </w:tcPr>
                <w:p w14:paraId="0DAB201A" w14:textId="77777777" w:rsidR="008D06E2" w:rsidRPr="00E57455" w:rsidRDefault="008D06E2" w:rsidP="00E57455">
                  <w:pPr>
                    <w:rPr>
                      <w:rFonts w:ascii="Times New Roman" w:hAnsi="Times New Roman"/>
                      <w:spacing w:val="0"/>
                      <w:sz w:val="12"/>
                      <w:szCs w:val="12"/>
                    </w:rPr>
                  </w:pPr>
                </w:p>
              </w:tc>
              <w:tc>
                <w:tcPr>
                  <w:tcW w:w="990" w:type="dxa"/>
                  <w:tcBorders>
                    <w:top w:val="nil"/>
                    <w:left w:val="nil"/>
                    <w:bottom w:val="nil"/>
                    <w:right w:val="nil"/>
                  </w:tcBorders>
                  <w:shd w:val="clear" w:color="auto" w:fill="auto"/>
                  <w:noWrap/>
                  <w:vAlign w:val="bottom"/>
                </w:tcPr>
                <w:p w14:paraId="78FB322D" w14:textId="77777777" w:rsidR="008D06E2" w:rsidRPr="00E57455" w:rsidRDefault="008D06E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center"/>
                </w:tcPr>
                <w:p w14:paraId="57C0D30B" w14:textId="77777777" w:rsidR="008D06E2" w:rsidRPr="00E57455" w:rsidRDefault="008D06E2" w:rsidP="00E57455">
                  <w:pPr>
                    <w:rPr>
                      <w:rFonts w:ascii="Times New Roman" w:hAnsi="Times New Roman"/>
                      <w:spacing w:val="0"/>
                      <w:sz w:val="12"/>
                      <w:szCs w:val="12"/>
                    </w:rPr>
                  </w:pPr>
                </w:p>
              </w:tc>
              <w:tc>
                <w:tcPr>
                  <w:tcW w:w="900" w:type="dxa"/>
                  <w:tcBorders>
                    <w:top w:val="nil"/>
                    <w:left w:val="nil"/>
                    <w:bottom w:val="nil"/>
                    <w:right w:val="nil"/>
                  </w:tcBorders>
                  <w:shd w:val="clear" w:color="auto" w:fill="auto"/>
                  <w:noWrap/>
                  <w:vAlign w:val="bottom"/>
                </w:tcPr>
                <w:p w14:paraId="1B6D4003" w14:textId="77777777" w:rsidR="008D06E2" w:rsidRPr="00E57455" w:rsidRDefault="008D06E2" w:rsidP="00E57455">
                  <w:pPr>
                    <w:jc w:val="center"/>
                    <w:rPr>
                      <w:rFonts w:ascii="Times New Roman" w:hAnsi="Times New Roman"/>
                      <w:spacing w:val="0"/>
                      <w:sz w:val="12"/>
                      <w:szCs w:val="12"/>
                    </w:rPr>
                  </w:pPr>
                </w:p>
              </w:tc>
              <w:tc>
                <w:tcPr>
                  <w:tcW w:w="270" w:type="dxa"/>
                  <w:tcBorders>
                    <w:top w:val="nil"/>
                    <w:left w:val="nil"/>
                    <w:bottom w:val="nil"/>
                    <w:right w:val="nil"/>
                  </w:tcBorders>
                  <w:shd w:val="clear" w:color="auto" w:fill="auto"/>
                  <w:noWrap/>
                  <w:vAlign w:val="bottom"/>
                </w:tcPr>
                <w:p w14:paraId="493D85F6" w14:textId="77777777" w:rsidR="008D06E2" w:rsidRPr="00E57455" w:rsidRDefault="008D06E2" w:rsidP="00E57455">
                  <w:pPr>
                    <w:rPr>
                      <w:rFonts w:ascii="Calibri" w:hAnsi="Calibri"/>
                      <w:color w:val="000000"/>
                      <w:spacing w:val="0"/>
                      <w:sz w:val="12"/>
                      <w:szCs w:val="12"/>
                    </w:rPr>
                  </w:pPr>
                </w:p>
              </w:tc>
              <w:tc>
                <w:tcPr>
                  <w:tcW w:w="6655" w:type="dxa"/>
                  <w:tcBorders>
                    <w:top w:val="nil"/>
                    <w:left w:val="nil"/>
                    <w:bottom w:val="nil"/>
                    <w:right w:val="nil"/>
                  </w:tcBorders>
                  <w:shd w:val="clear" w:color="auto" w:fill="auto"/>
                  <w:noWrap/>
                  <w:vAlign w:val="center"/>
                </w:tcPr>
                <w:p w14:paraId="58490429" w14:textId="77777777" w:rsidR="008D06E2" w:rsidRPr="00E57455" w:rsidRDefault="008D06E2" w:rsidP="00E57455">
                  <w:pPr>
                    <w:rPr>
                      <w:rFonts w:ascii="Calibri" w:hAnsi="Calibri"/>
                      <w:color w:val="000000"/>
                      <w:spacing w:val="0"/>
                      <w:sz w:val="12"/>
                      <w:szCs w:val="12"/>
                    </w:rPr>
                  </w:pPr>
                </w:p>
              </w:tc>
              <w:tc>
                <w:tcPr>
                  <w:tcW w:w="800" w:type="dxa"/>
                  <w:tcBorders>
                    <w:top w:val="nil"/>
                    <w:left w:val="nil"/>
                    <w:bottom w:val="nil"/>
                    <w:right w:val="nil"/>
                  </w:tcBorders>
                  <w:shd w:val="clear" w:color="auto" w:fill="auto"/>
                  <w:noWrap/>
                  <w:vAlign w:val="center"/>
                </w:tcPr>
                <w:p w14:paraId="043171EA" w14:textId="77777777" w:rsidR="008D06E2" w:rsidRPr="00E57455" w:rsidRDefault="008D06E2" w:rsidP="00E57455">
                  <w:pPr>
                    <w:rPr>
                      <w:rFonts w:ascii="Calibri" w:hAnsi="Calibri"/>
                      <w:color w:val="000000"/>
                      <w:spacing w:val="0"/>
                      <w:sz w:val="12"/>
                      <w:szCs w:val="12"/>
                    </w:rPr>
                  </w:pPr>
                </w:p>
              </w:tc>
              <w:tc>
                <w:tcPr>
                  <w:tcW w:w="2780" w:type="dxa"/>
                  <w:tcBorders>
                    <w:top w:val="nil"/>
                    <w:left w:val="nil"/>
                    <w:bottom w:val="nil"/>
                    <w:right w:val="nil"/>
                  </w:tcBorders>
                  <w:shd w:val="clear" w:color="auto" w:fill="auto"/>
                  <w:noWrap/>
                  <w:vAlign w:val="center"/>
                </w:tcPr>
                <w:p w14:paraId="77EBC963" w14:textId="77777777" w:rsidR="008D06E2" w:rsidRPr="00E57455" w:rsidRDefault="008D06E2" w:rsidP="00E57455">
                  <w:pPr>
                    <w:jc w:val="center"/>
                    <w:rPr>
                      <w:rFonts w:ascii="Times New Roman" w:hAnsi="Times New Roman"/>
                      <w:spacing w:val="0"/>
                      <w:sz w:val="12"/>
                      <w:szCs w:val="12"/>
                    </w:rPr>
                  </w:pPr>
                </w:p>
              </w:tc>
            </w:tr>
          </w:tbl>
          <w:p w14:paraId="3708A847" w14:textId="04C58BB1" w:rsidR="00E57455" w:rsidRPr="0050214B" w:rsidRDefault="00E57455" w:rsidP="00D454BD">
            <w:pPr>
              <w:rPr>
                <w:rFonts w:cs="Tahoma"/>
              </w:rPr>
            </w:pPr>
          </w:p>
        </w:tc>
      </w:tr>
      <w:tr w:rsidR="00E47AC4" w:rsidRPr="005314E4" w14:paraId="5176020D" w14:textId="77777777" w:rsidTr="00C34745">
        <w:trPr>
          <w:trHeight w:val="202"/>
          <w:jc w:val="center"/>
        </w:trPr>
        <w:tc>
          <w:tcPr>
            <w:tcW w:w="7277" w:type="dxa"/>
            <w:gridSpan w:val="5"/>
            <w:tcBorders>
              <w:bottom w:val="single" w:sz="12" w:space="0" w:color="999999"/>
            </w:tcBorders>
            <w:shd w:val="clear" w:color="auto" w:fill="auto"/>
            <w:tcMar>
              <w:left w:w="0" w:type="dxa"/>
            </w:tcMar>
            <w:vAlign w:val="center"/>
          </w:tcPr>
          <w:p w14:paraId="5176020B" w14:textId="2DF3570A" w:rsidR="00E47AC4" w:rsidRPr="00505480" w:rsidRDefault="00E47AC4" w:rsidP="001E27EF">
            <w:pPr>
              <w:pStyle w:val="Heading2"/>
              <w:rPr>
                <w:rFonts w:cs="Tahoma"/>
                <w:b/>
                <w:szCs w:val="24"/>
              </w:rPr>
            </w:pPr>
            <w:r>
              <w:rPr>
                <w:rFonts w:cs="Tahoma"/>
                <w:b/>
                <w:szCs w:val="24"/>
              </w:rPr>
              <w:lastRenderedPageBreak/>
              <w:t>Adjournment</w:t>
            </w:r>
          </w:p>
        </w:tc>
        <w:tc>
          <w:tcPr>
            <w:tcW w:w="3225"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DD2AAE">
        <w:trPr>
          <w:trHeight w:val="360"/>
          <w:jc w:val="center"/>
        </w:trPr>
        <w:tc>
          <w:tcPr>
            <w:tcW w:w="10502" w:type="dxa"/>
            <w:gridSpan w:val="6"/>
            <w:tcBorders>
              <w:bottom w:val="single" w:sz="12" w:space="0" w:color="999999"/>
            </w:tcBorders>
            <w:shd w:val="clear" w:color="auto" w:fill="FFFFCC"/>
            <w:tcMar>
              <w:left w:w="0" w:type="dxa"/>
            </w:tcMar>
            <w:vAlign w:val="center"/>
          </w:tcPr>
          <w:p w14:paraId="5176020E" w14:textId="20C216E2" w:rsidR="00E47AC4" w:rsidRPr="00EA35F7" w:rsidRDefault="00E47AC4" w:rsidP="00C34745">
            <w:pPr>
              <w:rPr>
                <w:rFonts w:cs="Tahoma"/>
              </w:rPr>
            </w:pPr>
            <w:r w:rsidRPr="00EA35F7">
              <w:rPr>
                <w:rFonts w:cs="Tahoma"/>
              </w:rPr>
              <w:t xml:space="preserve">The next ATC meeting will be </w:t>
            </w:r>
            <w:r w:rsidR="006E12A3">
              <w:rPr>
                <w:rFonts w:cs="Tahoma"/>
              </w:rPr>
              <w:t xml:space="preserve"> </w:t>
            </w:r>
            <w:r w:rsidR="0089361B">
              <w:rPr>
                <w:rFonts w:cs="Tahoma"/>
              </w:rPr>
              <w:t xml:space="preserve">April </w:t>
            </w:r>
            <w:r w:rsidR="00C34745">
              <w:rPr>
                <w:rFonts w:cs="Tahoma"/>
              </w:rPr>
              <w:t>18</w:t>
            </w:r>
            <w:r w:rsidR="003B33D7">
              <w:rPr>
                <w:rFonts w:cs="Tahoma"/>
              </w:rPr>
              <w:t xml:space="preserve">, 2016 from 1:00-3:00 p.m. in Room </w:t>
            </w:r>
            <w:r w:rsidR="007C3647">
              <w:rPr>
                <w:rFonts w:cs="Tahoma"/>
              </w:rPr>
              <w:t>L 238 S.</w:t>
            </w:r>
          </w:p>
        </w:tc>
      </w:tr>
    </w:tbl>
    <w:p w14:paraId="51760210" w14:textId="77777777"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7127"/>
    <w:multiLevelType w:val="hybridMultilevel"/>
    <w:tmpl w:val="E21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4FD9"/>
    <w:multiLevelType w:val="hybridMultilevel"/>
    <w:tmpl w:val="36105C9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40BD3"/>
    <w:multiLevelType w:val="hybridMultilevel"/>
    <w:tmpl w:val="F2BA75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B7C2B"/>
    <w:multiLevelType w:val="hybridMultilevel"/>
    <w:tmpl w:val="B1C2F10E"/>
    <w:lvl w:ilvl="0" w:tplc="CE76FD08">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928DB"/>
    <w:multiLevelType w:val="hybridMultilevel"/>
    <w:tmpl w:val="D288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138CA"/>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23B5"/>
    <w:multiLevelType w:val="hybridMultilevel"/>
    <w:tmpl w:val="C47EC9EA"/>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30127"/>
    <w:multiLevelType w:val="hybridMultilevel"/>
    <w:tmpl w:val="DBCCACBA"/>
    <w:lvl w:ilvl="0" w:tplc="94922446">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2"/>
  </w:num>
  <w:num w:numId="7">
    <w:abstractNumId w:val="9"/>
  </w:num>
  <w:num w:numId="8">
    <w:abstractNumId w:val="4"/>
  </w:num>
  <w:num w:numId="9">
    <w:abstractNumId w:val="0"/>
  </w:num>
  <w:num w:numId="10">
    <w:abstractNumId w:val="10"/>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55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365D"/>
    <w:rsid w:val="00024953"/>
    <w:rsid w:val="00024C74"/>
    <w:rsid w:val="00026F35"/>
    <w:rsid w:val="00030B92"/>
    <w:rsid w:val="00031C2E"/>
    <w:rsid w:val="0003265B"/>
    <w:rsid w:val="0003758D"/>
    <w:rsid w:val="000376D5"/>
    <w:rsid w:val="00040EF6"/>
    <w:rsid w:val="000420C7"/>
    <w:rsid w:val="00042452"/>
    <w:rsid w:val="00043514"/>
    <w:rsid w:val="000444E8"/>
    <w:rsid w:val="00044A8C"/>
    <w:rsid w:val="0004689A"/>
    <w:rsid w:val="00050C6B"/>
    <w:rsid w:val="00056FFC"/>
    <w:rsid w:val="00061890"/>
    <w:rsid w:val="00062309"/>
    <w:rsid w:val="0006263D"/>
    <w:rsid w:val="000664AE"/>
    <w:rsid w:val="00066ED8"/>
    <w:rsid w:val="0006728C"/>
    <w:rsid w:val="00072EC3"/>
    <w:rsid w:val="00073E36"/>
    <w:rsid w:val="000749C3"/>
    <w:rsid w:val="00077C8E"/>
    <w:rsid w:val="000814FF"/>
    <w:rsid w:val="0008339E"/>
    <w:rsid w:val="00084DBD"/>
    <w:rsid w:val="000904F3"/>
    <w:rsid w:val="00090894"/>
    <w:rsid w:val="00093FBC"/>
    <w:rsid w:val="00094810"/>
    <w:rsid w:val="000A140E"/>
    <w:rsid w:val="000A6A07"/>
    <w:rsid w:val="000A6F8B"/>
    <w:rsid w:val="000B0F4A"/>
    <w:rsid w:val="000B3CD4"/>
    <w:rsid w:val="000B62E1"/>
    <w:rsid w:val="000C02F3"/>
    <w:rsid w:val="000C0334"/>
    <w:rsid w:val="000C2880"/>
    <w:rsid w:val="000C3139"/>
    <w:rsid w:val="000C4C7A"/>
    <w:rsid w:val="000C7B55"/>
    <w:rsid w:val="000D1482"/>
    <w:rsid w:val="000E0F7D"/>
    <w:rsid w:val="000E2145"/>
    <w:rsid w:val="000E256C"/>
    <w:rsid w:val="000E4A9F"/>
    <w:rsid w:val="000E4CA4"/>
    <w:rsid w:val="000F7E6F"/>
    <w:rsid w:val="00100876"/>
    <w:rsid w:val="00100A59"/>
    <w:rsid w:val="00102BB5"/>
    <w:rsid w:val="00102D4B"/>
    <w:rsid w:val="00102DCF"/>
    <w:rsid w:val="00103E1E"/>
    <w:rsid w:val="00113C96"/>
    <w:rsid w:val="00116041"/>
    <w:rsid w:val="0012235E"/>
    <w:rsid w:val="00123511"/>
    <w:rsid w:val="00124FA2"/>
    <w:rsid w:val="0012523F"/>
    <w:rsid w:val="0012608F"/>
    <w:rsid w:val="001306CA"/>
    <w:rsid w:val="001328F2"/>
    <w:rsid w:val="00132EA4"/>
    <w:rsid w:val="001337AA"/>
    <w:rsid w:val="0013486A"/>
    <w:rsid w:val="00135053"/>
    <w:rsid w:val="00135908"/>
    <w:rsid w:val="0014282C"/>
    <w:rsid w:val="00145F1A"/>
    <w:rsid w:val="00146460"/>
    <w:rsid w:val="00150387"/>
    <w:rsid w:val="0015488D"/>
    <w:rsid w:val="00154D90"/>
    <w:rsid w:val="001553C9"/>
    <w:rsid w:val="001563E4"/>
    <w:rsid w:val="00161310"/>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CF9"/>
    <w:rsid w:val="0019327E"/>
    <w:rsid w:val="00196D20"/>
    <w:rsid w:val="00197F23"/>
    <w:rsid w:val="001A3A6C"/>
    <w:rsid w:val="001A4840"/>
    <w:rsid w:val="001A5CFE"/>
    <w:rsid w:val="001A7257"/>
    <w:rsid w:val="001A78C0"/>
    <w:rsid w:val="001B069F"/>
    <w:rsid w:val="001B26E9"/>
    <w:rsid w:val="001B29A4"/>
    <w:rsid w:val="001B4C92"/>
    <w:rsid w:val="001B5E96"/>
    <w:rsid w:val="001B79A8"/>
    <w:rsid w:val="001C07EA"/>
    <w:rsid w:val="001D0D85"/>
    <w:rsid w:val="001D0DF2"/>
    <w:rsid w:val="001D1B5F"/>
    <w:rsid w:val="001D5457"/>
    <w:rsid w:val="001D5DF0"/>
    <w:rsid w:val="001D7F3A"/>
    <w:rsid w:val="001E1E8F"/>
    <w:rsid w:val="001E27EF"/>
    <w:rsid w:val="001E5710"/>
    <w:rsid w:val="001E6ECC"/>
    <w:rsid w:val="001F04F8"/>
    <w:rsid w:val="001F31DD"/>
    <w:rsid w:val="002023E8"/>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37002"/>
    <w:rsid w:val="00240B0C"/>
    <w:rsid w:val="0024230F"/>
    <w:rsid w:val="00246220"/>
    <w:rsid w:val="002462A5"/>
    <w:rsid w:val="00251048"/>
    <w:rsid w:val="002547D5"/>
    <w:rsid w:val="002554BD"/>
    <w:rsid w:val="00255733"/>
    <w:rsid w:val="002557B8"/>
    <w:rsid w:val="002564AA"/>
    <w:rsid w:val="00257386"/>
    <w:rsid w:val="00260283"/>
    <w:rsid w:val="002610DC"/>
    <w:rsid w:val="00261825"/>
    <w:rsid w:val="00263106"/>
    <w:rsid w:val="002644B9"/>
    <w:rsid w:val="002669C3"/>
    <w:rsid w:val="0027206F"/>
    <w:rsid w:val="00273345"/>
    <w:rsid w:val="00276723"/>
    <w:rsid w:val="00276E8A"/>
    <w:rsid w:val="00277CEA"/>
    <w:rsid w:val="00280452"/>
    <w:rsid w:val="00281E43"/>
    <w:rsid w:val="00282F3A"/>
    <w:rsid w:val="00283176"/>
    <w:rsid w:val="00285B98"/>
    <w:rsid w:val="002912A3"/>
    <w:rsid w:val="002916C4"/>
    <w:rsid w:val="00292607"/>
    <w:rsid w:val="00296F4A"/>
    <w:rsid w:val="002A0CD3"/>
    <w:rsid w:val="002A1788"/>
    <w:rsid w:val="002A4BD0"/>
    <w:rsid w:val="002B0824"/>
    <w:rsid w:val="002B0D18"/>
    <w:rsid w:val="002B0F38"/>
    <w:rsid w:val="002B2F07"/>
    <w:rsid w:val="002B4E94"/>
    <w:rsid w:val="002B5007"/>
    <w:rsid w:val="002B5CA2"/>
    <w:rsid w:val="002B5D26"/>
    <w:rsid w:val="002B633A"/>
    <w:rsid w:val="002B7AEF"/>
    <w:rsid w:val="002C083B"/>
    <w:rsid w:val="002C2D29"/>
    <w:rsid w:val="002C6DFB"/>
    <w:rsid w:val="002D0771"/>
    <w:rsid w:val="002D0F92"/>
    <w:rsid w:val="002D1B88"/>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0AD3"/>
    <w:rsid w:val="00331CA0"/>
    <w:rsid w:val="00335504"/>
    <w:rsid w:val="00336EC8"/>
    <w:rsid w:val="0034012A"/>
    <w:rsid w:val="00340748"/>
    <w:rsid w:val="003455ED"/>
    <w:rsid w:val="0034597A"/>
    <w:rsid w:val="00351386"/>
    <w:rsid w:val="0035319D"/>
    <w:rsid w:val="003547E1"/>
    <w:rsid w:val="00356521"/>
    <w:rsid w:val="00360FDF"/>
    <w:rsid w:val="0036255E"/>
    <w:rsid w:val="00363802"/>
    <w:rsid w:val="003644CE"/>
    <w:rsid w:val="00364EEA"/>
    <w:rsid w:val="00365E18"/>
    <w:rsid w:val="00367E6A"/>
    <w:rsid w:val="00370A53"/>
    <w:rsid w:val="00371189"/>
    <w:rsid w:val="00371478"/>
    <w:rsid w:val="003718B8"/>
    <w:rsid w:val="00372CAB"/>
    <w:rsid w:val="00373193"/>
    <w:rsid w:val="003739EF"/>
    <w:rsid w:val="00375152"/>
    <w:rsid w:val="00376FB0"/>
    <w:rsid w:val="00380DD3"/>
    <w:rsid w:val="00381BDF"/>
    <w:rsid w:val="00382EFB"/>
    <w:rsid w:val="003831CC"/>
    <w:rsid w:val="00385262"/>
    <w:rsid w:val="00386513"/>
    <w:rsid w:val="00386A73"/>
    <w:rsid w:val="00387E33"/>
    <w:rsid w:val="00390B16"/>
    <w:rsid w:val="00391D05"/>
    <w:rsid w:val="0039462F"/>
    <w:rsid w:val="00395ECF"/>
    <w:rsid w:val="003A0901"/>
    <w:rsid w:val="003A1C6A"/>
    <w:rsid w:val="003A2DD6"/>
    <w:rsid w:val="003A48C3"/>
    <w:rsid w:val="003A4A3B"/>
    <w:rsid w:val="003B16CD"/>
    <w:rsid w:val="003B33D7"/>
    <w:rsid w:val="003B43CE"/>
    <w:rsid w:val="003C03F7"/>
    <w:rsid w:val="003C13A0"/>
    <w:rsid w:val="003C1CCC"/>
    <w:rsid w:val="003C2317"/>
    <w:rsid w:val="003C615A"/>
    <w:rsid w:val="003C6305"/>
    <w:rsid w:val="003C7DF2"/>
    <w:rsid w:val="003D299D"/>
    <w:rsid w:val="003D451C"/>
    <w:rsid w:val="003D53F1"/>
    <w:rsid w:val="003D57A5"/>
    <w:rsid w:val="003D64DA"/>
    <w:rsid w:val="003E340F"/>
    <w:rsid w:val="003E795F"/>
    <w:rsid w:val="003F16B6"/>
    <w:rsid w:val="003F23C1"/>
    <w:rsid w:val="003F2602"/>
    <w:rsid w:val="003F272C"/>
    <w:rsid w:val="003F2B3A"/>
    <w:rsid w:val="003F4C88"/>
    <w:rsid w:val="003F5F64"/>
    <w:rsid w:val="003F750E"/>
    <w:rsid w:val="004005E1"/>
    <w:rsid w:val="00400643"/>
    <w:rsid w:val="0040655A"/>
    <w:rsid w:val="00406ABB"/>
    <w:rsid w:val="004104F7"/>
    <w:rsid w:val="0041376F"/>
    <w:rsid w:val="00413DE9"/>
    <w:rsid w:val="004150BA"/>
    <w:rsid w:val="004154F4"/>
    <w:rsid w:val="00416927"/>
    <w:rsid w:val="00417272"/>
    <w:rsid w:val="00417ABD"/>
    <w:rsid w:val="004203C7"/>
    <w:rsid w:val="00420D7D"/>
    <w:rsid w:val="004315C5"/>
    <w:rsid w:val="00431972"/>
    <w:rsid w:val="0043293E"/>
    <w:rsid w:val="004339A3"/>
    <w:rsid w:val="0044125C"/>
    <w:rsid w:val="00443120"/>
    <w:rsid w:val="00443355"/>
    <w:rsid w:val="004448AA"/>
    <w:rsid w:val="004455D1"/>
    <w:rsid w:val="004461B1"/>
    <w:rsid w:val="00451276"/>
    <w:rsid w:val="00452361"/>
    <w:rsid w:val="004549F4"/>
    <w:rsid w:val="0045635F"/>
    <w:rsid w:val="00456620"/>
    <w:rsid w:val="00457398"/>
    <w:rsid w:val="004644ED"/>
    <w:rsid w:val="0046605A"/>
    <w:rsid w:val="004724E6"/>
    <w:rsid w:val="004766E2"/>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197C"/>
    <w:rsid w:val="00493CF5"/>
    <w:rsid w:val="00494754"/>
    <w:rsid w:val="00495E0E"/>
    <w:rsid w:val="0049639F"/>
    <w:rsid w:val="004A0422"/>
    <w:rsid w:val="004A0831"/>
    <w:rsid w:val="004A66E1"/>
    <w:rsid w:val="004A7754"/>
    <w:rsid w:val="004B031D"/>
    <w:rsid w:val="004B1EE7"/>
    <w:rsid w:val="004B2491"/>
    <w:rsid w:val="004B4313"/>
    <w:rsid w:val="004B63C6"/>
    <w:rsid w:val="004B665B"/>
    <w:rsid w:val="004C2AE3"/>
    <w:rsid w:val="004C5B15"/>
    <w:rsid w:val="004C665F"/>
    <w:rsid w:val="004C76D9"/>
    <w:rsid w:val="004C7BA3"/>
    <w:rsid w:val="004C7F6E"/>
    <w:rsid w:val="004D0809"/>
    <w:rsid w:val="004D0820"/>
    <w:rsid w:val="004D4AC8"/>
    <w:rsid w:val="004E1F73"/>
    <w:rsid w:val="004E45B4"/>
    <w:rsid w:val="004E5730"/>
    <w:rsid w:val="004E6E3B"/>
    <w:rsid w:val="004E6F5E"/>
    <w:rsid w:val="004F0349"/>
    <w:rsid w:val="004F3A49"/>
    <w:rsid w:val="004F538A"/>
    <w:rsid w:val="004F55FB"/>
    <w:rsid w:val="004F63C3"/>
    <w:rsid w:val="004F7FB5"/>
    <w:rsid w:val="0050214B"/>
    <w:rsid w:val="005052C5"/>
    <w:rsid w:val="00505480"/>
    <w:rsid w:val="00507DD8"/>
    <w:rsid w:val="0052054D"/>
    <w:rsid w:val="0052116B"/>
    <w:rsid w:val="005218B9"/>
    <w:rsid w:val="00523E78"/>
    <w:rsid w:val="00531002"/>
    <w:rsid w:val="005314E4"/>
    <w:rsid w:val="00535FE4"/>
    <w:rsid w:val="00537589"/>
    <w:rsid w:val="005401E9"/>
    <w:rsid w:val="00540AB9"/>
    <w:rsid w:val="005414B0"/>
    <w:rsid w:val="005420EC"/>
    <w:rsid w:val="005448FD"/>
    <w:rsid w:val="00544A86"/>
    <w:rsid w:val="00544D9B"/>
    <w:rsid w:val="00546272"/>
    <w:rsid w:val="0054799A"/>
    <w:rsid w:val="00547F46"/>
    <w:rsid w:val="00550282"/>
    <w:rsid w:val="005504ED"/>
    <w:rsid w:val="00555739"/>
    <w:rsid w:val="00556A72"/>
    <w:rsid w:val="005575A8"/>
    <w:rsid w:val="00560E75"/>
    <w:rsid w:val="005634F6"/>
    <w:rsid w:val="00563573"/>
    <w:rsid w:val="005637EC"/>
    <w:rsid w:val="005644C7"/>
    <w:rsid w:val="00564867"/>
    <w:rsid w:val="00567E62"/>
    <w:rsid w:val="005703D1"/>
    <w:rsid w:val="00573101"/>
    <w:rsid w:val="005778E6"/>
    <w:rsid w:val="00580A34"/>
    <w:rsid w:val="00581093"/>
    <w:rsid w:val="005833D9"/>
    <w:rsid w:val="00583A0E"/>
    <w:rsid w:val="00585B01"/>
    <w:rsid w:val="0058609E"/>
    <w:rsid w:val="005869B4"/>
    <w:rsid w:val="00587089"/>
    <w:rsid w:val="00587F39"/>
    <w:rsid w:val="0059016B"/>
    <w:rsid w:val="00590D13"/>
    <w:rsid w:val="0059430C"/>
    <w:rsid w:val="00595E1A"/>
    <w:rsid w:val="00596ECA"/>
    <w:rsid w:val="005A0327"/>
    <w:rsid w:val="005A14A9"/>
    <w:rsid w:val="005A2459"/>
    <w:rsid w:val="005A2967"/>
    <w:rsid w:val="005A3A56"/>
    <w:rsid w:val="005A5CC9"/>
    <w:rsid w:val="005A71C7"/>
    <w:rsid w:val="005B5AE8"/>
    <w:rsid w:val="005C0EAE"/>
    <w:rsid w:val="005C260A"/>
    <w:rsid w:val="005D6147"/>
    <w:rsid w:val="005D66EE"/>
    <w:rsid w:val="005D7AAB"/>
    <w:rsid w:val="005E0434"/>
    <w:rsid w:val="005E0838"/>
    <w:rsid w:val="005E3316"/>
    <w:rsid w:val="005E4520"/>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03B6"/>
    <w:rsid w:val="00673BC2"/>
    <w:rsid w:val="0067534A"/>
    <w:rsid w:val="0068039C"/>
    <w:rsid w:val="00681887"/>
    <w:rsid w:val="00690270"/>
    <w:rsid w:val="00690EB3"/>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5365"/>
    <w:rsid w:val="006B621B"/>
    <w:rsid w:val="006B7CC0"/>
    <w:rsid w:val="006C4E43"/>
    <w:rsid w:val="006C5BE9"/>
    <w:rsid w:val="006C6A5E"/>
    <w:rsid w:val="006D1590"/>
    <w:rsid w:val="006D1A65"/>
    <w:rsid w:val="006D4DD3"/>
    <w:rsid w:val="006D5CF3"/>
    <w:rsid w:val="006E12A3"/>
    <w:rsid w:val="006E5A88"/>
    <w:rsid w:val="006E600E"/>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67F"/>
    <w:rsid w:val="007177BA"/>
    <w:rsid w:val="007214F9"/>
    <w:rsid w:val="00722F15"/>
    <w:rsid w:val="0072306E"/>
    <w:rsid w:val="007238FF"/>
    <w:rsid w:val="007252FF"/>
    <w:rsid w:val="00737FFC"/>
    <w:rsid w:val="00740E89"/>
    <w:rsid w:val="00751D24"/>
    <w:rsid w:val="0075415B"/>
    <w:rsid w:val="00755003"/>
    <w:rsid w:val="007550E1"/>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92846"/>
    <w:rsid w:val="007A3EC8"/>
    <w:rsid w:val="007A4952"/>
    <w:rsid w:val="007A5FA6"/>
    <w:rsid w:val="007A6F2C"/>
    <w:rsid w:val="007B1013"/>
    <w:rsid w:val="007B153E"/>
    <w:rsid w:val="007B2C55"/>
    <w:rsid w:val="007B32D1"/>
    <w:rsid w:val="007B3BCC"/>
    <w:rsid w:val="007B5CBC"/>
    <w:rsid w:val="007B5E1B"/>
    <w:rsid w:val="007B6769"/>
    <w:rsid w:val="007B7F5B"/>
    <w:rsid w:val="007C0DAC"/>
    <w:rsid w:val="007C129A"/>
    <w:rsid w:val="007C174F"/>
    <w:rsid w:val="007C2D21"/>
    <w:rsid w:val="007C3647"/>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13645"/>
    <w:rsid w:val="00814F03"/>
    <w:rsid w:val="00817141"/>
    <w:rsid w:val="00817E10"/>
    <w:rsid w:val="00821943"/>
    <w:rsid w:val="00821FCD"/>
    <w:rsid w:val="00823013"/>
    <w:rsid w:val="008308CC"/>
    <w:rsid w:val="0083354C"/>
    <w:rsid w:val="0083742E"/>
    <w:rsid w:val="00837A3D"/>
    <w:rsid w:val="00840AA9"/>
    <w:rsid w:val="00840D5A"/>
    <w:rsid w:val="008418C3"/>
    <w:rsid w:val="00845735"/>
    <w:rsid w:val="008469D6"/>
    <w:rsid w:val="008508E4"/>
    <w:rsid w:val="0085168B"/>
    <w:rsid w:val="008527DE"/>
    <w:rsid w:val="00854594"/>
    <w:rsid w:val="0085516D"/>
    <w:rsid w:val="0085571E"/>
    <w:rsid w:val="0086010F"/>
    <w:rsid w:val="008630B4"/>
    <w:rsid w:val="008705A0"/>
    <w:rsid w:val="008713A8"/>
    <w:rsid w:val="00874D2B"/>
    <w:rsid w:val="00874D6B"/>
    <w:rsid w:val="0087772D"/>
    <w:rsid w:val="0088254F"/>
    <w:rsid w:val="008844EF"/>
    <w:rsid w:val="00884BFF"/>
    <w:rsid w:val="008863D0"/>
    <w:rsid w:val="00887716"/>
    <w:rsid w:val="00890693"/>
    <w:rsid w:val="00891D2F"/>
    <w:rsid w:val="00893196"/>
    <w:rsid w:val="0089361B"/>
    <w:rsid w:val="00895E18"/>
    <w:rsid w:val="008961D8"/>
    <w:rsid w:val="00896E6D"/>
    <w:rsid w:val="008A2BA8"/>
    <w:rsid w:val="008A339A"/>
    <w:rsid w:val="008A5BEE"/>
    <w:rsid w:val="008A6E37"/>
    <w:rsid w:val="008A7612"/>
    <w:rsid w:val="008B59F6"/>
    <w:rsid w:val="008B5C3C"/>
    <w:rsid w:val="008B6C46"/>
    <w:rsid w:val="008C6452"/>
    <w:rsid w:val="008D04B3"/>
    <w:rsid w:val="008D06E2"/>
    <w:rsid w:val="008D1519"/>
    <w:rsid w:val="008D1FA7"/>
    <w:rsid w:val="008D3104"/>
    <w:rsid w:val="008D51AF"/>
    <w:rsid w:val="008D7496"/>
    <w:rsid w:val="008D7691"/>
    <w:rsid w:val="008E2533"/>
    <w:rsid w:val="008E7CC4"/>
    <w:rsid w:val="008F3CBF"/>
    <w:rsid w:val="008F49C0"/>
    <w:rsid w:val="008F61EF"/>
    <w:rsid w:val="008F7438"/>
    <w:rsid w:val="00901D7F"/>
    <w:rsid w:val="00902255"/>
    <w:rsid w:val="00905859"/>
    <w:rsid w:val="00906010"/>
    <w:rsid w:val="009067D8"/>
    <w:rsid w:val="00910B13"/>
    <w:rsid w:val="0091445E"/>
    <w:rsid w:val="009145C5"/>
    <w:rsid w:val="00921798"/>
    <w:rsid w:val="00924DD5"/>
    <w:rsid w:val="009264AD"/>
    <w:rsid w:val="009302FB"/>
    <w:rsid w:val="009374DF"/>
    <w:rsid w:val="0094261B"/>
    <w:rsid w:val="00942A41"/>
    <w:rsid w:val="0094635E"/>
    <w:rsid w:val="00946878"/>
    <w:rsid w:val="00946FDA"/>
    <w:rsid w:val="00947F37"/>
    <w:rsid w:val="00950347"/>
    <w:rsid w:val="009505A2"/>
    <w:rsid w:val="00950E2A"/>
    <w:rsid w:val="00951EF0"/>
    <w:rsid w:val="00952B77"/>
    <w:rsid w:val="009536EB"/>
    <w:rsid w:val="00954481"/>
    <w:rsid w:val="00954AF9"/>
    <w:rsid w:val="00955AAC"/>
    <w:rsid w:val="00956B8A"/>
    <w:rsid w:val="00957485"/>
    <w:rsid w:val="00960560"/>
    <w:rsid w:val="00962498"/>
    <w:rsid w:val="00962B13"/>
    <w:rsid w:val="00966B11"/>
    <w:rsid w:val="0097115A"/>
    <w:rsid w:val="00971B8B"/>
    <w:rsid w:val="00973B48"/>
    <w:rsid w:val="00973BAE"/>
    <w:rsid w:val="00974419"/>
    <w:rsid w:val="00975BD2"/>
    <w:rsid w:val="0098067A"/>
    <w:rsid w:val="00981B30"/>
    <w:rsid w:val="0098269A"/>
    <w:rsid w:val="00982E7B"/>
    <w:rsid w:val="00984637"/>
    <w:rsid w:val="00984B31"/>
    <w:rsid w:val="00984DBD"/>
    <w:rsid w:val="009857CF"/>
    <w:rsid w:val="00985BD5"/>
    <w:rsid w:val="00986526"/>
    <w:rsid w:val="00987202"/>
    <w:rsid w:val="009876B4"/>
    <w:rsid w:val="009902E9"/>
    <w:rsid w:val="0099145E"/>
    <w:rsid w:val="00993CB2"/>
    <w:rsid w:val="00997DAB"/>
    <w:rsid w:val="00997EEC"/>
    <w:rsid w:val="009A02D3"/>
    <w:rsid w:val="009A33DA"/>
    <w:rsid w:val="009A34C8"/>
    <w:rsid w:val="009B0817"/>
    <w:rsid w:val="009B15F6"/>
    <w:rsid w:val="009B5873"/>
    <w:rsid w:val="009B7476"/>
    <w:rsid w:val="009B7833"/>
    <w:rsid w:val="009C0AF9"/>
    <w:rsid w:val="009C0D63"/>
    <w:rsid w:val="009C536D"/>
    <w:rsid w:val="009C5DDC"/>
    <w:rsid w:val="009C7BF0"/>
    <w:rsid w:val="009C7DFD"/>
    <w:rsid w:val="009D0903"/>
    <w:rsid w:val="009D3FD4"/>
    <w:rsid w:val="009D4F84"/>
    <w:rsid w:val="009D61D7"/>
    <w:rsid w:val="009D7729"/>
    <w:rsid w:val="009E129D"/>
    <w:rsid w:val="009E3410"/>
    <w:rsid w:val="009E7E26"/>
    <w:rsid w:val="009F03C7"/>
    <w:rsid w:val="009F46B5"/>
    <w:rsid w:val="009F4AA1"/>
    <w:rsid w:val="009F4AA6"/>
    <w:rsid w:val="009F5063"/>
    <w:rsid w:val="009F6417"/>
    <w:rsid w:val="00A00F6D"/>
    <w:rsid w:val="00A0109A"/>
    <w:rsid w:val="00A01530"/>
    <w:rsid w:val="00A01DE6"/>
    <w:rsid w:val="00A02EF0"/>
    <w:rsid w:val="00A05934"/>
    <w:rsid w:val="00A109C0"/>
    <w:rsid w:val="00A11978"/>
    <w:rsid w:val="00A11DFE"/>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545E"/>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7152C"/>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2752"/>
    <w:rsid w:val="00B93EDD"/>
    <w:rsid w:val="00B9482F"/>
    <w:rsid w:val="00B94919"/>
    <w:rsid w:val="00B95904"/>
    <w:rsid w:val="00B96640"/>
    <w:rsid w:val="00BA430E"/>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0177"/>
    <w:rsid w:val="00C01979"/>
    <w:rsid w:val="00C02A2B"/>
    <w:rsid w:val="00C03314"/>
    <w:rsid w:val="00C12161"/>
    <w:rsid w:val="00C12841"/>
    <w:rsid w:val="00C148B8"/>
    <w:rsid w:val="00C166AB"/>
    <w:rsid w:val="00C22202"/>
    <w:rsid w:val="00C22D87"/>
    <w:rsid w:val="00C23039"/>
    <w:rsid w:val="00C25D94"/>
    <w:rsid w:val="00C25F60"/>
    <w:rsid w:val="00C30078"/>
    <w:rsid w:val="00C307E0"/>
    <w:rsid w:val="00C30D49"/>
    <w:rsid w:val="00C31C1A"/>
    <w:rsid w:val="00C33AC5"/>
    <w:rsid w:val="00C34629"/>
    <w:rsid w:val="00C34745"/>
    <w:rsid w:val="00C34886"/>
    <w:rsid w:val="00C417F9"/>
    <w:rsid w:val="00C4275F"/>
    <w:rsid w:val="00C43F60"/>
    <w:rsid w:val="00C447D4"/>
    <w:rsid w:val="00C468CA"/>
    <w:rsid w:val="00C46DF5"/>
    <w:rsid w:val="00C50610"/>
    <w:rsid w:val="00C51E30"/>
    <w:rsid w:val="00C522AD"/>
    <w:rsid w:val="00C52A75"/>
    <w:rsid w:val="00C5339D"/>
    <w:rsid w:val="00C54408"/>
    <w:rsid w:val="00C56484"/>
    <w:rsid w:val="00C564D9"/>
    <w:rsid w:val="00C630E1"/>
    <w:rsid w:val="00C81345"/>
    <w:rsid w:val="00C83B44"/>
    <w:rsid w:val="00C85F8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34D"/>
    <w:rsid w:val="00CA56A3"/>
    <w:rsid w:val="00CB0400"/>
    <w:rsid w:val="00CB045A"/>
    <w:rsid w:val="00CB2D1B"/>
    <w:rsid w:val="00CB3270"/>
    <w:rsid w:val="00CB3760"/>
    <w:rsid w:val="00CB76F0"/>
    <w:rsid w:val="00CB7BB1"/>
    <w:rsid w:val="00CC1BBB"/>
    <w:rsid w:val="00CC382F"/>
    <w:rsid w:val="00CC6886"/>
    <w:rsid w:val="00CC76D7"/>
    <w:rsid w:val="00CD2EA5"/>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09AC"/>
    <w:rsid w:val="00D41B60"/>
    <w:rsid w:val="00D428FD"/>
    <w:rsid w:val="00D442E1"/>
    <w:rsid w:val="00D454BD"/>
    <w:rsid w:val="00D47383"/>
    <w:rsid w:val="00D506B5"/>
    <w:rsid w:val="00D5414C"/>
    <w:rsid w:val="00D54EFC"/>
    <w:rsid w:val="00D621F4"/>
    <w:rsid w:val="00D62E43"/>
    <w:rsid w:val="00D63854"/>
    <w:rsid w:val="00D65A83"/>
    <w:rsid w:val="00D66A01"/>
    <w:rsid w:val="00D70AFA"/>
    <w:rsid w:val="00D72D42"/>
    <w:rsid w:val="00D72EB6"/>
    <w:rsid w:val="00D740FC"/>
    <w:rsid w:val="00D768F5"/>
    <w:rsid w:val="00D8151C"/>
    <w:rsid w:val="00D820CA"/>
    <w:rsid w:val="00D823EC"/>
    <w:rsid w:val="00D83CE2"/>
    <w:rsid w:val="00D840B5"/>
    <w:rsid w:val="00D87194"/>
    <w:rsid w:val="00D95439"/>
    <w:rsid w:val="00DA10A2"/>
    <w:rsid w:val="00DA27CD"/>
    <w:rsid w:val="00DA4DD9"/>
    <w:rsid w:val="00DB37F4"/>
    <w:rsid w:val="00DB627B"/>
    <w:rsid w:val="00DC0AC4"/>
    <w:rsid w:val="00DC1A01"/>
    <w:rsid w:val="00DC20AC"/>
    <w:rsid w:val="00DC3174"/>
    <w:rsid w:val="00DD0C6E"/>
    <w:rsid w:val="00DD2AAE"/>
    <w:rsid w:val="00DD2FC3"/>
    <w:rsid w:val="00DD3810"/>
    <w:rsid w:val="00DD3D81"/>
    <w:rsid w:val="00DD3F42"/>
    <w:rsid w:val="00DD6390"/>
    <w:rsid w:val="00DE1B9F"/>
    <w:rsid w:val="00DE27F5"/>
    <w:rsid w:val="00DF2165"/>
    <w:rsid w:val="00DF2510"/>
    <w:rsid w:val="00DF3A96"/>
    <w:rsid w:val="00DF5FE8"/>
    <w:rsid w:val="00E00D11"/>
    <w:rsid w:val="00E00DF1"/>
    <w:rsid w:val="00E0139A"/>
    <w:rsid w:val="00E05EA7"/>
    <w:rsid w:val="00E1158A"/>
    <w:rsid w:val="00E11B4A"/>
    <w:rsid w:val="00E12548"/>
    <w:rsid w:val="00E1433A"/>
    <w:rsid w:val="00E150C3"/>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57455"/>
    <w:rsid w:val="00E60E43"/>
    <w:rsid w:val="00E62885"/>
    <w:rsid w:val="00E631D1"/>
    <w:rsid w:val="00E714E8"/>
    <w:rsid w:val="00E71DBA"/>
    <w:rsid w:val="00E7201C"/>
    <w:rsid w:val="00E72727"/>
    <w:rsid w:val="00E72CC1"/>
    <w:rsid w:val="00E72F4D"/>
    <w:rsid w:val="00E81E76"/>
    <w:rsid w:val="00E911DA"/>
    <w:rsid w:val="00E91C88"/>
    <w:rsid w:val="00E942E6"/>
    <w:rsid w:val="00E94F41"/>
    <w:rsid w:val="00EA2581"/>
    <w:rsid w:val="00EA35F7"/>
    <w:rsid w:val="00EB03A1"/>
    <w:rsid w:val="00EB4050"/>
    <w:rsid w:val="00EB74C2"/>
    <w:rsid w:val="00EB7E7F"/>
    <w:rsid w:val="00EC043D"/>
    <w:rsid w:val="00EC09E0"/>
    <w:rsid w:val="00EC2CF8"/>
    <w:rsid w:val="00EC44FF"/>
    <w:rsid w:val="00EC4E3E"/>
    <w:rsid w:val="00EC5456"/>
    <w:rsid w:val="00ED122D"/>
    <w:rsid w:val="00ED1BE3"/>
    <w:rsid w:val="00ED27E0"/>
    <w:rsid w:val="00ED2E05"/>
    <w:rsid w:val="00ED3775"/>
    <w:rsid w:val="00ED52D9"/>
    <w:rsid w:val="00EE3ABA"/>
    <w:rsid w:val="00EE7DD3"/>
    <w:rsid w:val="00EE7E49"/>
    <w:rsid w:val="00EF055D"/>
    <w:rsid w:val="00EF4A4E"/>
    <w:rsid w:val="00EF6702"/>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5DB7"/>
    <w:rsid w:val="00F565B9"/>
    <w:rsid w:val="00F573DA"/>
    <w:rsid w:val="00F61D41"/>
    <w:rsid w:val="00F6456D"/>
    <w:rsid w:val="00F658A3"/>
    <w:rsid w:val="00F7027B"/>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A3E98"/>
    <w:rsid w:val="00FB04EC"/>
    <w:rsid w:val="00FB1256"/>
    <w:rsid w:val="00FB1A9D"/>
    <w:rsid w:val="00FB21DE"/>
    <w:rsid w:val="00FB4746"/>
    <w:rsid w:val="00FB47D1"/>
    <w:rsid w:val="00FB515A"/>
    <w:rsid w:val="00FB5FB6"/>
    <w:rsid w:val="00FB6230"/>
    <w:rsid w:val="00FB6506"/>
    <w:rsid w:val="00FC2D57"/>
    <w:rsid w:val="00FC2D69"/>
    <w:rsid w:val="00FC30EE"/>
    <w:rsid w:val="00FD423E"/>
    <w:rsid w:val="00FD5CFD"/>
    <w:rsid w:val="00FD7C6C"/>
    <w:rsid w:val="00FE168A"/>
    <w:rsid w:val="00FE3C72"/>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1760163"/>
  <w15:docId w15:val="{FCCD6611-55DE-4E72-9243-8DA8053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770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 w:id="18801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terms/"/>
    <ds:schemaRef ds:uri="http://schemas.openxmlformats.org/package/2006/metadata/core-properties"/>
    <ds:schemaRef ds:uri="http://schemas.microsoft.com/office/2006/metadata/properties"/>
    <ds:schemaRef ds:uri="http://purl.org/dc/elements/1.1/"/>
    <ds:schemaRef ds:uri="http://schemas.microsoft.com/sharepoint/v3"/>
    <ds:schemaRef ds:uri="http://www.w3.org/XML/1998/namespace"/>
    <ds:schemaRef ds:uri="http://schemas.microsoft.com/office/2006/documentManagement/types"/>
    <ds:schemaRef ds:uri="http://purl.org/dc/dcmitype/"/>
    <ds:schemaRef ds:uri="http://schemas.microsoft.com/office/infopath/2007/PartnerControls"/>
    <ds:schemaRef ds:uri="f1c2670d-76f3-403b-9d2f-38b517d5f26d"/>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5EF1552A-D7D6-4F3C-B442-2AF0366E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396</TotalTime>
  <Pages>3</Pages>
  <Words>1083</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15</cp:revision>
  <cp:lastPrinted>2014-11-20T19:37:00Z</cp:lastPrinted>
  <dcterms:created xsi:type="dcterms:W3CDTF">2016-04-15T16:15:00Z</dcterms:created>
  <dcterms:modified xsi:type="dcterms:W3CDTF">2016-04-18T22:38:00Z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