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1EE41605" w14:textId="77777777" w:rsidTr="00960097">
        <w:trPr>
          <w:trHeight w:val="331"/>
          <w:jc w:val="center"/>
        </w:trPr>
        <w:tc>
          <w:tcPr>
            <w:tcW w:w="10626" w:type="dxa"/>
            <w:gridSpan w:val="4"/>
            <w:shd w:val="clear" w:color="auto" w:fill="auto"/>
            <w:tcMar>
              <w:left w:w="0" w:type="dxa"/>
            </w:tcMar>
            <w:vAlign w:val="center"/>
          </w:tcPr>
          <w:p w14:paraId="0B2ED668" w14:textId="77777777" w:rsidR="000D7DC7" w:rsidRDefault="000D7DC7" w:rsidP="006D5CF3">
            <w:pPr>
              <w:pStyle w:val="Heading1"/>
              <w:jc w:val="center"/>
            </w:pPr>
            <w:r>
              <w:t>Academic Senate Committee</w:t>
            </w:r>
            <w:r w:rsidRPr="002462A5">
              <w:br/>
              <w:t>Minutes</w:t>
            </w:r>
          </w:p>
        </w:tc>
      </w:tr>
      <w:tr w:rsidR="000D7DC7" w:rsidRPr="002462A5" w14:paraId="6A6F8546" w14:textId="77777777" w:rsidTr="00960097">
        <w:trPr>
          <w:trHeight w:val="157"/>
          <w:jc w:val="center"/>
        </w:trPr>
        <w:tc>
          <w:tcPr>
            <w:tcW w:w="4564" w:type="dxa"/>
            <w:gridSpan w:val="2"/>
            <w:shd w:val="clear" w:color="auto" w:fill="auto"/>
            <w:tcMar>
              <w:left w:w="0" w:type="dxa"/>
            </w:tcMar>
            <w:vAlign w:val="center"/>
          </w:tcPr>
          <w:p w14:paraId="2F2D872C" w14:textId="77777777" w:rsidR="000D7DC7" w:rsidRPr="002462A5" w:rsidRDefault="005447CE" w:rsidP="00353ED3">
            <w:pPr>
              <w:pStyle w:val="Heading4"/>
              <w:framePr w:hSpace="0" w:wrap="auto" w:vAnchor="margin" w:hAnchor="text" w:xAlign="left" w:yAlign="inline"/>
              <w:suppressOverlap w:val="0"/>
            </w:pPr>
            <w:r>
              <w:t>April 11</w:t>
            </w:r>
            <w:r w:rsidR="00353ED3">
              <w:t>,</w:t>
            </w:r>
            <w:r w:rsidR="00811774">
              <w:t xml:space="preserve"> 2017</w:t>
            </w:r>
          </w:p>
        </w:tc>
        <w:tc>
          <w:tcPr>
            <w:tcW w:w="3401" w:type="dxa"/>
            <w:shd w:val="clear" w:color="auto" w:fill="auto"/>
            <w:tcMar>
              <w:left w:w="0" w:type="dxa"/>
            </w:tcMar>
            <w:vAlign w:val="center"/>
          </w:tcPr>
          <w:p w14:paraId="00A77629"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336CA7D6" w14:textId="77777777" w:rsidR="000D7DC7" w:rsidRDefault="006A1FE9" w:rsidP="002D118A">
            <w:pPr>
              <w:pStyle w:val="Heading5"/>
            </w:pPr>
            <w:r>
              <w:t>L 246</w:t>
            </w:r>
          </w:p>
        </w:tc>
      </w:tr>
      <w:tr w:rsidR="000D7DC7" w:rsidRPr="002462A5" w14:paraId="562C23D3"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358AD2D"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BF8784F"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5BF9AE5E"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7667272C"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56B4CC"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62F305" w14:textId="77777777" w:rsidR="00063ADA" w:rsidRPr="00EA09A1" w:rsidRDefault="00063ADA" w:rsidP="00063AD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211B27F"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33741982"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4A32C22"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E0E1FA"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4A148E"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6D03522A" w14:textId="77777777" w:rsidR="00063ADA" w:rsidRPr="00382A08" w:rsidRDefault="00063ADA" w:rsidP="00063ADA">
            <w:pPr>
              <w:keepNext/>
              <w:keepLines/>
              <w:spacing w:before="20"/>
              <w:jc w:val="center"/>
              <w:outlineLvl w:val="6"/>
              <w:rPr>
                <w:sz w:val="18"/>
              </w:rPr>
            </w:pPr>
            <w:r>
              <w:rPr>
                <w:color w:val="FF0000"/>
                <w:sz w:val="18"/>
              </w:rPr>
              <w:t>Shaffer, Rob</w:t>
            </w:r>
          </w:p>
        </w:tc>
      </w:tr>
      <w:tr w:rsidR="00063ADA" w:rsidRPr="002462A5" w14:paraId="17FD6F9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035AA2"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B8BA7E"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D72BBE" w14:textId="77777777" w:rsidR="00063ADA" w:rsidRPr="00EA09A1" w:rsidRDefault="00063ADA" w:rsidP="00063AD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9B60C2A" w14:textId="77777777" w:rsidR="00063ADA" w:rsidRPr="00382A08" w:rsidRDefault="00063ADA" w:rsidP="00063ADA">
            <w:pPr>
              <w:keepNext/>
              <w:keepLines/>
              <w:spacing w:before="20"/>
              <w:jc w:val="center"/>
              <w:outlineLvl w:val="6"/>
              <w:rPr>
                <w:sz w:val="18"/>
              </w:rPr>
            </w:pPr>
            <w:r w:rsidRPr="003138D7">
              <w:rPr>
                <w:sz w:val="18"/>
              </w:rPr>
              <w:t>Soto, Corina</w:t>
            </w:r>
          </w:p>
        </w:tc>
      </w:tr>
      <w:tr w:rsidR="00063ADA" w:rsidRPr="002462A5" w14:paraId="16A61716"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0ADCC03"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789416"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D5F9B7" w14:textId="77777777" w:rsidR="00063ADA" w:rsidRPr="002039CB" w:rsidRDefault="00063ADA" w:rsidP="00063ADA">
            <w:pPr>
              <w:jc w:val="center"/>
              <w:rPr>
                <w:strike/>
                <w:sz w:val="18"/>
              </w:rPr>
            </w:pPr>
            <w:r w:rsidRPr="002039CB">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2DD9C6A3"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50333A47"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D05F7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EC1699"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2BE3D7"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1AD09D67"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7850090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84FA908"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147FB0" w14:textId="77777777" w:rsidR="00063ADA" w:rsidRPr="00382A08" w:rsidRDefault="00063ADA" w:rsidP="00063ADA">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732601"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1085CE82" w14:textId="77777777" w:rsidR="00063ADA" w:rsidRPr="00182EE7" w:rsidRDefault="00063ADA" w:rsidP="00063ADA">
            <w:pPr>
              <w:jc w:val="center"/>
              <w:rPr>
                <w:sz w:val="18"/>
              </w:rPr>
            </w:pPr>
            <w:r>
              <w:rPr>
                <w:sz w:val="18"/>
              </w:rPr>
              <w:t>Taffolla-Schreiber, Candice</w:t>
            </w:r>
          </w:p>
        </w:tc>
      </w:tr>
      <w:tr w:rsidR="00063ADA" w:rsidRPr="002462A5" w14:paraId="5067A83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177F790"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611FDC" w14:textId="77777777" w:rsidR="00063ADA" w:rsidRPr="002039CB" w:rsidRDefault="00063ADA" w:rsidP="00063ADA">
            <w:pPr>
              <w:jc w:val="center"/>
              <w:rPr>
                <w:strike/>
                <w:sz w:val="18"/>
              </w:rPr>
            </w:pPr>
            <w:r w:rsidRPr="002039CB">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101EE0"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5C7D5D0D" w14:textId="77777777" w:rsidR="00063ADA" w:rsidRPr="00EA09A1" w:rsidRDefault="00063ADA" w:rsidP="00063ADA">
            <w:pPr>
              <w:jc w:val="center"/>
              <w:rPr>
                <w:sz w:val="18"/>
              </w:rPr>
            </w:pPr>
            <w:r w:rsidRPr="00382A08">
              <w:rPr>
                <w:sz w:val="18"/>
              </w:rPr>
              <w:t>Tolli, John</w:t>
            </w:r>
          </w:p>
        </w:tc>
      </w:tr>
      <w:tr w:rsidR="00063ADA" w:rsidRPr="002462A5" w14:paraId="026E3F0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3AD46C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149B7" w14:textId="77777777" w:rsidR="00063ADA" w:rsidRPr="002039CB" w:rsidRDefault="00063ADA" w:rsidP="00063ADA">
            <w:pPr>
              <w:jc w:val="center"/>
              <w:rPr>
                <w:strike/>
                <w:sz w:val="18"/>
              </w:rPr>
            </w:pPr>
            <w:r w:rsidRPr="002039CB">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F5A9E8"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5E83D424" w14:textId="77777777" w:rsidR="00063ADA" w:rsidRPr="00382A08" w:rsidRDefault="00063ADA" w:rsidP="00063ADA">
            <w:pPr>
              <w:jc w:val="center"/>
              <w:rPr>
                <w:sz w:val="18"/>
              </w:rPr>
            </w:pPr>
            <w:r w:rsidRPr="00C344EC">
              <w:rPr>
                <w:sz w:val="18"/>
              </w:rPr>
              <w:t>Tyahla, Sandy</w:t>
            </w:r>
          </w:p>
        </w:tc>
      </w:tr>
      <w:tr w:rsidR="00063ADA" w:rsidRPr="002462A5" w14:paraId="46F9E1D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A7489C4"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D61413"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CEEA7" w14:textId="77777777" w:rsidR="00063ADA" w:rsidRPr="004F77B0" w:rsidRDefault="00063ADA" w:rsidP="00063ADA">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EEC36A9" w14:textId="77777777" w:rsidR="00063ADA" w:rsidRPr="00382A08" w:rsidRDefault="00063ADA" w:rsidP="00063ADA">
            <w:pPr>
              <w:jc w:val="center"/>
              <w:rPr>
                <w:sz w:val="18"/>
              </w:rPr>
            </w:pPr>
            <w:r>
              <w:rPr>
                <w:sz w:val="18"/>
              </w:rPr>
              <w:t>Van Stone, Mark</w:t>
            </w:r>
          </w:p>
        </w:tc>
      </w:tr>
      <w:tr w:rsidR="00063ADA" w:rsidRPr="002462A5" w14:paraId="51E8F0A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B5AA77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D835D5" w14:textId="77777777" w:rsidR="00063ADA" w:rsidRPr="006024AC" w:rsidRDefault="00063ADA" w:rsidP="00063ADA">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961AE7"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D92C053" w14:textId="77777777" w:rsidR="00063ADA" w:rsidRPr="00C344EC" w:rsidRDefault="00063ADA" w:rsidP="00063ADA">
            <w:pPr>
              <w:jc w:val="center"/>
              <w:rPr>
                <w:sz w:val="18"/>
              </w:rPr>
            </w:pPr>
            <w:r w:rsidRPr="00640C45">
              <w:rPr>
                <w:color w:val="FF0000"/>
                <w:sz w:val="18"/>
              </w:rPr>
              <w:t>Vicario, Marie</w:t>
            </w:r>
          </w:p>
        </w:tc>
      </w:tr>
      <w:tr w:rsidR="00063ADA" w:rsidRPr="002462A5" w14:paraId="7556D0A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06592A8"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B81C43" w14:textId="77777777" w:rsidR="00063ADA" w:rsidRPr="0028498D" w:rsidRDefault="00063ADA" w:rsidP="00063ADA">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20F91A"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1012E38" w14:textId="77777777" w:rsidR="00063ADA" w:rsidRPr="00182EE7" w:rsidRDefault="00063ADA" w:rsidP="00063ADA">
            <w:pPr>
              <w:jc w:val="center"/>
              <w:rPr>
                <w:sz w:val="18"/>
              </w:rPr>
            </w:pPr>
            <w:r w:rsidRPr="003138D7">
              <w:rPr>
                <w:sz w:val="18"/>
              </w:rPr>
              <w:t>Whitsett, Jessica</w:t>
            </w:r>
          </w:p>
        </w:tc>
      </w:tr>
      <w:tr w:rsidR="00063ADA" w:rsidRPr="002462A5" w14:paraId="33C8A6F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E8FFE0D"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1E89B" w14:textId="77777777" w:rsidR="00063ADA" w:rsidRPr="002039CB" w:rsidRDefault="00063ADA" w:rsidP="00063ADA">
            <w:pPr>
              <w:jc w:val="center"/>
              <w:rPr>
                <w:strike/>
                <w:sz w:val="18"/>
              </w:rPr>
            </w:pPr>
            <w:r w:rsidRPr="002039CB">
              <w:rPr>
                <w:strike/>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153868" w14:textId="77777777" w:rsidR="00063ADA" w:rsidRPr="00640C45" w:rsidRDefault="00063ADA" w:rsidP="00063ADA">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2821CD2B" w14:textId="77777777" w:rsidR="00063ADA" w:rsidRPr="00182EE7" w:rsidRDefault="00063ADA" w:rsidP="00063ADA">
            <w:pPr>
              <w:jc w:val="center"/>
              <w:rPr>
                <w:sz w:val="18"/>
              </w:rPr>
            </w:pPr>
            <w:r w:rsidRPr="003138D7">
              <w:rPr>
                <w:color w:val="FF0000"/>
                <w:sz w:val="18"/>
              </w:rPr>
              <w:t>Williams, Janelle</w:t>
            </w:r>
          </w:p>
        </w:tc>
      </w:tr>
      <w:tr w:rsidR="00063ADA" w:rsidRPr="002462A5" w14:paraId="4F51851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3B9277F"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2CF299" w14:textId="77777777" w:rsidR="00063ADA" w:rsidRPr="002562CD" w:rsidRDefault="00063ADA" w:rsidP="00063ADA">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63D205" w14:textId="77777777" w:rsidR="00063ADA" w:rsidRPr="002039CB" w:rsidRDefault="00063ADA" w:rsidP="00063ADA">
            <w:pPr>
              <w:jc w:val="center"/>
              <w:rPr>
                <w:strike/>
                <w:sz w:val="18"/>
              </w:rPr>
            </w:pPr>
            <w:r w:rsidRPr="002039CB">
              <w:rPr>
                <w:strike/>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547CB5A6" w14:textId="77777777" w:rsidR="00063ADA" w:rsidRPr="00182EE7" w:rsidRDefault="00063ADA" w:rsidP="00063ADA">
            <w:pPr>
              <w:jc w:val="center"/>
              <w:rPr>
                <w:sz w:val="18"/>
              </w:rPr>
            </w:pPr>
            <w:r w:rsidRPr="002D118A">
              <w:rPr>
                <w:color w:val="FF0000"/>
                <w:sz w:val="18"/>
              </w:rPr>
              <w:t>Yoder, Leslie</w:t>
            </w:r>
          </w:p>
        </w:tc>
      </w:tr>
      <w:tr w:rsidR="00063ADA" w:rsidRPr="002462A5" w14:paraId="5780E4D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56C5AEB"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89162"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E364A"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B159EFC"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2B9829D5"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06D6F368"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448936" w14:textId="77777777" w:rsidR="00640C45" w:rsidRPr="00EA09A1" w:rsidRDefault="00063ADA" w:rsidP="00640C45">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0D1CF"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4E8DA8F9" w14:textId="77777777" w:rsidR="00640C45" w:rsidRPr="00182EE7" w:rsidRDefault="00640C45" w:rsidP="00640C45">
            <w:pPr>
              <w:jc w:val="center"/>
              <w:rPr>
                <w:sz w:val="18"/>
              </w:rPr>
            </w:pPr>
          </w:p>
        </w:tc>
      </w:tr>
      <w:tr w:rsidR="002039CB" w:rsidRPr="002462A5" w14:paraId="77991337" w14:textId="77777777" w:rsidTr="00AA4ECC">
        <w:trPr>
          <w:trHeight w:val="291"/>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0789A4E7" w14:textId="77777777" w:rsidR="002039CB" w:rsidRPr="00182EE7" w:rsidRDefault="002039CB"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687E133" w14:textId="77777777" w:rsidR="002039CB" w:rsidRPr="00182EE7" w:rsidRDefault="002039CB" w:rsidP="00B07D6C">
            <w:pPr>
              <w:jc w:val="center"/>
              <w:rPr>
                <w:sz w:val="18"/>
              </w:rPr>
            </w:pPr>
            <w:r>
              <w:rPr>
                <w:sz w:val="18"/>
              </w:rPr>
              <w:t>Superintendent/President Dr. Murillo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5D72C9A" w14:textId="18194112" w:rsidR="002039CB" w:rsidRPr="00182EE7" w:rsidRDefault="002039CB"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0AD7104D" w14:textId="17556273" w:rsidR="002039CB" w:rsidRPr="00182EE7" w:rsidRDefault="002039CB" w:rsidP="000A6ABE">
            <w:pPr>
              <w:jc w:val="center"/>
              <w:rPr>
                <w:sz w:val="18"/>
              </w:rPr>
            </w:pPr>
            <w:r>
              <w:rPr>
                <w:sz w:val="18"/>
              </w:rPr>
              <w:t>Kathy Tyner</w:t>
            </w:r>
          </w:p>
        </w:tc>
      </w:tr>
      <w:tr w:rsidR="002039CB" w:rsidRPr="002462A5" w14:paraId="04473F07" w14:textId="77777777" w:rsidTr="00AA4ECC">
        <w:trPr>
          <w:trHeight w:val="291"/>
          <w:jc w:val="center"/>
        </w:trPr>
        <w:tc>
          <w:tcPr>
            <w:tcW w:w="1298" w:type="dxa"/>
            <w:vMerge/>
            <w:tcBorders>
              <w:left w:val="single" w:sz="4" w:space="0" w:color="C0C0C0"/>
              <w:bottom w:val="single" w:sz="4" w:space="0" w:color="D9D9D9" w:themeColor="background1" w:themeShade="D9"/>
              <w:right w:val="single" w:sz="4" w:space="0" w:color="C0C0C0"/>
            </w:tcBorders>
            <w:shd w:val="clear" w:color="auto" w:fill="auto"/>
            <w:vAlign w:val="center"/>
          </w:tcPr>
          <w:p w14:paraId="4849CD0C" w14:textId="77777777" w:rsidR="002039CB" w:rsidRPr="00182EE7" w:rsidRDefault="002039CB"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524C2AD0" w14:textId="051ECD9A" w:rsidR="002039CB" w:rsidRDefault="002039CB" w:rsidP="00B07D6C">
            <w:pPr>
              <w:jc w:val="center"/>
              <w:rPr>
                <w:sz w:val="18"/>
              </w:rPr>
            </w:pPr>
            <w:r>
              <w:rPr>
                <w:sz w:val="18"/>
              </w:rPr>
              <w:t>Rebecca Wolniewicz</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F134527" w14:textId="77777777" w:rsidR="002039CB" w:rsidRDefault="002039CB"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3150CFF9" w14:textId="77777777" w:rsidR="002039CB" w:rsidRDefault="002039CB" w:rsidP="000A6ABE">
            <w:pPr>
              <w:jc w:val="center"/>
              <w:rPr>
                <w:sz w:val="18"/>
              </w:rPr>
            </w:pPr>
          </w:p>
        </w:tc>
      </w:tr>
      <w:tr w:rsidR="000D7DC7" w:rsidRPr="002462A5" w14:paraId="366C5655" w14:textId="77777777" w:rsidTr="00960097">
        <w:trPr>
          <w:trHeight w:val="207"/>
          <w:jc w:val="center"/>
        </w:trPr>
        <w:tc>
          <w:tcPr>
            <w:tcW w:w="7965" w:type="dxa"/>
            <w:gridSpan w:val="3"/>
            <w:shd w:val="clear" w:color="auto" w:fill="FFFFFF" w:themeFill="background1"/>
            <w:vAlign w:val="center"/>
          </w:tcPr>
          <w:p w14:paraId="46831C7E"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2EE8DCD3" w14:textId="77777777" w:rsidR="000D7DC7" w:rsidRPr="00872DA4" w:rsidRDefault="000D7DC7" w:rsidP="006D5CF3">
            <w:pPr>
              <w:pStyle w:val="AllCapsHeading"/>
              <w:rPr>
                <w:color w:val="FF0000"/>
              </w:rPr>
            </w:pPr>
          </w:p>
        </w:tc>
      </w:tr>
      <w:tr w:rsidR="0007188D" w14:paraId="61506BBD" w14:textId="77777777" w:rsidTr="00960097">
        <w:trPr>
          <w:trHeight w:val="207"/>
          <w:jc w:val="center"/>
        </w:trPr>
        <w:tc>
          <w:tcPr>
            <w:tcW w:w="7965" w:type="dxa"/>
            <w:gridSpan w:val="3"/>
            <w:shd w:val="clear" w:color="auto" w:fill="auto"/>
            <w:tcMar>
              <w:left w:w="0" w:type="dxa"/>
            </w:tcMar>
            <w:vAlign w:val="center"/>
          </w:tcPr>
          <w:p w14:paraId="7538BFE3"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1D264C78" w14:textId="77777777" w:rsidR="0007188D" w:rsidRDefault="001A3C11" w:rsidP="0011282F">
            <w:pPr>
              <w:pStyle w:val="Heading5"/>
              <w:rPr>
                <w:rFonts w:cs="Tahoma"/>
              </w:rPr>
            </w:pPr>
            <w:r>
              <w:rPr>
                <w:rFonts w:cs="Tahoma"/>
              </w:rPr>
              <w:t>andrew rempt</w:t>
            </w:r>
          </w:p>
        </w:tc>
      </w:tr>
      <w:tr w:rsidR="0007188D" w:rsidRPr="00182EE7" w14:paraId="4D335B5B"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5420AD3"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1A62056"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2389FE0"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644A346" w14:textId="0B1C0E4A" w:rsidR="0007188D" w:rsidRDefault="0007188D" w:rsidP="0011282F">
            <w:pPr>
              <w:rPr>
                <w:rFonts w:cs="Tahoma"/>
              </w:rPr>
            </w:pPr>
            <w:r>
              <w:rPr>
                <w:rFonts w:cs="Tahoma"/>
              </w:rPr>
              <w:t xml:space="preserve">Approval of agenda. M/S/C. Unanimous </w:t>
            </w:r>
            <w:r w:rsidR="00117B32">
              <w:rPr>
                <w:rFonts w:cs="Tahoma"/>
              </w:rPr>
              <w:t xml:space="preserve">including a motion to move acceleration and add </w:t>
            </w:r>
            <w:r w:rsidR="002039CB">
              <w:rPr>
                <w:rFonts w:cs="Tahoma"/>
              </w:rPr>
              <w:t>Randy on Guided P</w:t>
            </w:r>
            <w:r w:rsidR="00940F8A">
              <w:rPr>
                <w:rFonts w:cs="Tahoma"/>
              </w:rPr>
              <w:t xml:space="preserve">athways.  </w:t>
            </w:r>
          </w:p>
        </w:tc>
      </w:tr>
      <w:tr w:rsidR="00C16C76" w14:paraId="265A8A9A" w14:textId="77777777" w:rsidTr="000535DD">
        <w:trPr>
          <w:trHeight w:val="207"/>
          <w:jc w:val="center"/>
        </w:trPr>
        <w:tc>
          <w:tcPr>
            <w:tcW w:w="7965" w:type="dxa"/>
            <w:gridSpan w:val="3"/>
            <w:shd w:val="clear" w:color="auto" w:fill="auto"/>
            <w:tcMar>
              <w:left w:w="0" w:type="dxa"/>
            </w:tcMar>
            <w:vAlign w:val="center"/>
          </w:tcPr>
          <w:p w14:paraId="615A4058" w14:textId="77777777" w:rsidR="00C16C76" w:rsidRPr="002462A5" w:rsidRDefault="00C92392" w:rsidP="00C15773">
            <w:pPr>
              <w:pStyle w:val="Heading2"/>
              <w:numPr>
                <w:ilvl w:val="0"/>
                <w:numId w:val="1"/>
              </w:numPr>
              <w:rPr>
                <w:rFonts w:eastAsiaTheme="majorEastAsia" w:cs="Tahoma"/>
                <w:b/>
                <w:i/>
                <w:iCs/>
                <w:color w:val="404040" w:themeColor="text1" w:themeTint="BF"/>
              </w:rPr>
            </w:pPr>
            <w:r>
              <w:rPr>
                <w:rFonts w:cs="Tahoma"/>
                <w:b/>
              </w:rPr>
              <w:t xml:space="preserve">Approval of Minutes from </w:t>
            </w:r>
            <w:r w:rsidR="005447CE">
              <w:rPr>
                <w:rFonts w:cs="Tahoma"/>
                <w:b/>
              </w:rPr>
              <w:t>03-21</w:t>
            </w:r>
            <w:r w:rsidR="00C15773">
              <w:rPr>
                <w:rFonts w:cs="Tahoma"/>
                <w:b/>
              </w:rPr>
              <w:t>-17</w:t>
            </w:r>
            <w:r w:rsidR="00C16C76">
              <w:rPr>
                <w:rFonts w:cs="Tahoma"/>
                <w:b/>
              </w:rPr>
              <w:t xml:space="preserve">              (Action Item)</w:t>
            </w:r>
          </w:p>
        </w:tc>
        <w:tc>
          <w:tcPr>
            <w:tcW w:w="2661" w:type="dxa"/>
            <w:shd w:val="clear" w:color="auto" w:fill="auto"/>
            <w:tcMar>
              <w:left w:w="0" w:type="dxa"/>
            </w:tcMar>
            <w:vAlign w:val="center"/>
          </w:tcPr>
          <w:p w14:paraId="5E63665B" w14:textId="77777777" w:rsidR="00C16C76" w:rsidRDefault="00C16C76" w:rsidP="000535DD">
            <w:pPr>
              <w:pStyle w:val="Heading5"/>
              <w:rPr>
                <w:rFonts w:cs="Tahoma"/>
              </w:rPr>
            </w:pPr>
            <w:r>
              <w:rPr>
                <w:rFonts w:cs="Tahoma"/>
              </w:rPr>
              <w:t>andrew rempt</w:t>
            </w:r>
          </w:p>
        </w:tc>
      </w:tr>
      <w:tr w:rsidR="00C16C76" w:rsidRPr="00AD480F" w14:paraId="08D6615C"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A83EBBE"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1F7C1E6"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7830D232"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361C0DE" w14:textId="77777777" w:rsidR="00C16C76" w:rsidRPr="00182EE7" w:rsidRDefault="00C16C76" w:rsidP="00C16C76">
            <w:pPr>
              <w:rPr>
                <w:rFonts w:cs="Tahoma"/>
                <w:szCs w:val="16"/>
              </w:rPr>
            </w:pPr>
            <w:r>
              <w:rPr>
                <w:rFonts w:cs="Tahoma"/>
                <w:szCs w:val="14"/>
              </w:rPr>
              <w:t>Approval of minutes. M/S/C. Unanimous</w:t>
            </w:r>
          </w:p>
        </w:tc>
      </w:tr>
      <w:tr w:rsidR="00B965D9" w14:paraId="7D1C9A87" w14:textId="77777777" w:rsidTr="00C22ABC">
        <w:trPr>
          <w:trHeight w:val="207"/>
          <w:jc w:val="center"/>
        </w:trPr>
        <w:tc>
          <w:tcPr>
            <w:tcW w:w="7965" w:type="dxa"/>
            <w:gridSpan w:val="3"/>
            <w:shd w:val="clear" w:color="auto" w:fill="auto"/>
            <w:tcMar>
              <w:left w:w="0" w:type="dxa"/>
            </w:tcMar>
            <w:vAlign w:val="center"/>
          </w:tcPr>
          <w:p w14:paraId="03FCC84C" w14:textId="77777777" w:rsidR="00B965D9" w:rsidRPr="002462A5" w:rsidRDefault="00B965D9" w:rsidP="00B965D9">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139CB01A" w14:textId="77777777" w:rsidR="00B965D9" w:rsidRDefault="00B965D9" w:rsidP="00C22ABC">
            <w:pPr>
              <w:pStyle w:val="Heading5"/>
              <w:rPr>
                <w:rFonts w:cs="Tahoma"/>
              </w:rPr>
            </w:pPr>
            <w:r>
              <w:rPr>
                <w:rFonts w:cs="Tahoma"/>
              </w:rPr>
              <w:t>andrew rempt</w:t>
            </w:r>
          </w:p>
        </w:tc>
      </w:tr>
      <w:tr w:rsidR="00B965D9" w:rsidRPr="00AD480F" w14:paraId="4825631C"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D611904" w14:textId="77777777" w:rsidR="00B965D9" w:rsidRPr="004173A7" w:rsidRDefault="00B965D9" w:rsidP="00C22ABC">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1097E8E" w14:textId="3CBD91F4" w:rsidR="00B965D9" w:rsidRDefault="00EB3A67" w:rsidP="00C22ABC">
            <w:pPr>
              <w:rPr>
                <w:rStyle w:val="PageNumber"/>
              </w:rPr>
            </w:pPr>
            <w:r>
              <w:rPr>
                <w:rStyle w:val="PageNumber"/>
              </w:rPr>
              <w:t>Staff Development is hosting Communicating Resp</w:t>
            </w:r>
            <w:r w:rsidR="002039CB">
              <w:rPr>
                <w:rStyle w:val="PageNumber"/>
              </w:rPr>
              <w:t>ectfully with LGBTQ individuals</w:t>
            </w:r>
            <w:r>
              <w:rPr>
                <w:rStyle w:val="PageNumber"/>
              </w:rPr>
              <w:t xml:space="preserve"> </w:t>
            </w:r>
            <w:r w:rsidR="00234138">
              <w:rPr>
                <w:rStyle w:val="PageNumber"/>
              </w:rPr>
              <w:t>this Thursday</w:t>
            </w:r>
            <w:r>
              <w:rPr>
                <w:rStyle w:val="PageNumber"/>
              </w:rPr>
              <w:t xml:space="preserve"> at 11:45 </w:t>
            </w:r>
            <w:r w:rsidR="002039CB">
              <w:rPr>
                <w:rStyle w:val="PageNumber"/>
              </w:rPr>
              <w:t xml:space="preserve"> a.m. </w:t>
            </w:r>
            <w:r>
              <w:rPr>
                <w:rStyle w:val="PageNumber"/>
              </w:rPr>
              <w:t xml:space="preserve">following a Creating Transgender </w:t>
            </w:r>
            <w:r w:rsidR="002C6A63">
              <w:rPr>
                <w:rStyle w:val="PageNumber"/>
              </w:rPr>
              <w:t>Inclusive</w:t>
            </w:r>
            <w:r w:rsidR="00773B03">
              <w:rPr>
                <w:rStyle w:val="PageNumber"/>
              </w:rPr>
              <w:t xml:space="preserve"> C</w:t>
            </w:r>
            <w:r>
              <w:rPr>
                <w:rStyle w:val="PageNumber"/>
              </w:rPr>
              <w:t xml:space="preserve">ampus </w:t>
            </w:r>
            <w:r w:rsidR="00773B03">
              <w:rPr>
                <w:rStyle w:val="PageNumber"/>
              </w:rPr>
              <w:t xml:space="preserve">workshop </w:t>
            </w:r>
            <w:r>
              <w:rPr>
                <w:rStyle w:val="PageNumber"/>
              </w:rPr>
              <w:t>at 10:15</w:t>
            </w:r>
            <w:r w:rsidR="002039CB">
              <w:rPr>
                <w:rStyle w:val="PageNumber"/>
              </w:rPr>
              <w:t xml:space="preserve"> a.m</w:t>
            </w:r>
            <w:r>
              <w:rPr>
                <w:rStyle w:val="PageNumber"/>
              </w:rPr>
              <w:t xml:space="preserve">.  Classes are welcome at the 10:15 </w:t>
            </w:r>
            <w:r w:rsidR="002039CB">
              <w:rPr>
                <w:rStyle w:val="PageNumber"/>
              </w:rPr>
              <w:t xml:space="preserve">a.m. </w:t>
            </w:r>
            <w:r>
              <w:rPr>
                <w:rStyle w:val="PageNumber"/>
              </w:rPr>
              <w:t>workshop, please let S</w:t>
            </w:r>
            <w:r w:rsidR="00773B03">
              <w:rPr>
                <w:rStyle w:val="PageNumber"/>
              </w:rPr>
              <w:t xml:space="preserve">taff </w:t>
            </w:r>
            <w:r>
              <w:rPr>
                <w:rStyle w:val="PageNumber"/>
              </w:rPr>
              <w:t>D</w:t>
            </w:r>
            <w:r w:rsidR="00773B03">
              <w:rPr>
                <w:rStyle w:val="PageNumber"/>
              </w:rPr>
              <w:t>evelopment</w:t>
            </w:r>
            <w:r>
              <w:rPr>
                <w:rStyle w:val="PageNumber"/>
              </w:rPr>
              <w:t xml:space="preserve"> know if </w:t>
            </w:r>
            <w:r w:rsidR="002C6A63">
              <w:rPr>
                <w:rStyle w:val="PageNumber"/>
              </w:rPr>
              <w:t>you plan</w:t>
            </w:r>
            <w:r>
              <w:rPr>
                <w:rStyle w:val="PageNumber"/>
              </w:rPr>
              <w:t xml:space="preserve"> to bring your class.  </w:t>
            </w:r>
          </w:p>
          <w:p w14:paraId="0448C7BC" w14:textId="77777777" w:rsidR="00B965D9" w:rsidRDefault="00B965D9" w:rsidP="00C22ABC">
            <w:pPr>
              <w:rPr>
                <w:rStyle w:val="PageNumber"/>
              </w:rPr>
            </w:pPr>
          </w:p>
          <w:p w14:paraId="772328F9" w14:textId="5E80BF45" w:rsidR="00B965D9" w:rsidRDefault="00773B03" w:rsidP="00C22ABC">
            <w:pPr>
              <w:rPr>
                <w:rStyle w:val="PageNumber"/>
              </w:rPr>
            </w:pPr>
            <w:r>
              <w:rPr>
                <w:rStyle w:val="PageNumber"/>
              </w:rPr>
              <w:t>2017 there is a Miss National C</w:t>
            </w:r>
            <w:r w:rsidR="002039CB">
              <w:rPr>
                <w:rStyle w:val="PageNumber"/>
              </w:rPr>
              <w:t>ity E</w:t>
            </w:r>
            <w:r w:rsidR="00EB3A67">
              <w:rPr>
                <w:rStyle w:val="PageNumber"/>
              </w:rPr>
              <w:t xml:space="preserve">ducation </w:t>
            </w:r>
            <w:r w:rsidR="002039CB">
              <w:rPr>
                <w:rStyle w:val="PageNumber"/>
              </w:rPr>
              <w:t>P</w:t>
            </w:r>
            <w:r w:rsidR="002C6A63">
              <w:rPr>
                <w:rStyle w:val="PageNumber"/>
              </w:rPr>
              <w:t>ageant</w:t>
            </w:r>
            <w:r>
              <w:rPr>
                <w:rStyle w:val="PageNumber"/>
              </w:rPr>
              <w:t>.  Kesa</w:t>
            </w:r>
            <w:r w:rsidR="00EB3A67">
              <w:rPr>
                <w:rStyle w:val="PageNumber"/>
              </w:rPr>
              <w:t xml:space="preserve"> passed out information</w:t>
            </w:r>
            <w:r>
              <w:rPr>
                <w:rStyle w:val="PageNumber"/>
              </w:rPr>
              <w:t xml:space="preserve"> </w:t>
            </w:r>
            <w:r w:rsidR="009C279F">
              <w:rPr>
                <w:rStyle w:val="PageNumber"/>
              </w:rPr>
              <w:t>in case</w:t>
            </w:r>
            <w:r>
              <w:rPr>
                <w:rStyle w:val="PageNumber"/>
              </w:rPr>
              <w:t xml:space="preserve"> you would like to go. </w:t>
            </w:r>
          </w:p>
          <w:p w14:paraId="7D094028" w14:textId="77777777" w:rsidR="00B965D9" w:rsidRDefault="00B965D9" w:rsidP="00C22ABC">
            <w:pPr>
              <w:rPr>
                <w:rStyle w:val="PageNumber"/>
              </w:rPr>
            </w:pPr>
            <w:r>
              <w:rPr>
                <w:rStyle w:val="PageNumber"/>
              </w:rPr>
              <w:t xml:space="preserve"> </w:t>
            </w:r>
          </w:p>
          <w:p w14:paraId="74908E4E" w14:textId="1E5F5CC3" w:rsidR="00EB3A67" w:rsidRDefault="00EB3A67" w:rsidP="00C22ABC">
            <w:pPr>
              <w:rPr>
                <w:rStyle w:val="PageNumber"/>
              </w:rPr>
            </w:pPr>
            <w:r>
              <w:rPr>
                <w:rStyle w:val="PageNumber"/>
              </w:rPr>
              <w:t>VITA – has been packed every day, and ther</w:t>
            </w:r>
            <w:r w:rsidR="00773B03">
              <w:rPr>
                <w:rStyle w:val="PageNumber"/>
              </w:rPr>
              <w:t xml:space="preserve">e are only a few days left, </w:t>
            </w:r>
            <w:r>
              <w:rPr>
                <w:rStyle w:val="PageNumber"/>
              </w:rPr>
              <w:t xml:space="preserve">so send you students.  </w:t>
            </w:r>
          </w:p>
          <w:p w14:paraId="4E3B661F" w14:textId="77777777" w:rsidR="00EB3A67" w:rsidRDefault="00EB3A67" w:rsidP="00C22ABC">
            <w:pPr>
              <w:rPr>
                <w:rStyle w:val="PageNumber"/>
              </w:rPr>
            </w:pPr>
          </w:p>
          <w:p w14:paraId="1AE7C2B5" w14:textId="01679A1D" w:rsidR="00EB3A67" w:rsidRPr="00AD480F" w:rsidRDefault="00EB3A67" w:rsidP="00C22ABC">
            <w:r>
              <w:rPr>
                <w:rStyle w:val="PageNumber"/>
              </w:rPr>
              <w:t xml:space="preserve">Curriculum Training will be happening next week, including </w:t>
            </w:r>
            <w:r w:rsidR="002C6A63">
              <w:rPr>
                <w:rStyle w:val="PageNumber"/>
              </w:rPr>
              <w:t>completing</w:t>
            </w:r>
            <w:r>
              <w:rPr>
                <w:rStyle w:val="PageNumber"/>
              </w:rPr>
              <w:t xml:space="preserve"> the DE addendum.  </w:t>
            </w:r>
            <w:r w:rsidR="00773B03">
              <w:rPr>
                <w:rStyle w:val="PageNumber"/>
              </w:rPr>
              <w:t xml:space="preserve">And how to create a Course of Record (COR) outline.  </w:t>
            </w:r>
            <w:r>
              <w:rPr>
                <w:rStyle w:val="PageNumber"/>
              </w:rPr>
              <w:t xml:space="preserve"> </w:t>
            </w:r>
          </w:p>
        </w:tc>
      </w:tr>
      <w:tr w:rsidR="001A3C11" w14:paraId="11EA50F7" w14:textId="77777777" w:rsidTr="009A6AC6">
        <w:trPr>
          <w:trHeight w:val="207"/>
          <w:jc w:val="center"/>
        </w:trPr>
        <w:tc>
          <w:tcPr>
            <w:tcW w:w="7965" w:type="dxa"/>
            <w:gridSpan w:val="3"/>
            <w:shd w:val="clear" w:color="auto" w:fill="auto"/>
            <w:tcMar>
              <w:left w:w="0" w:type="dxa"/>
            </w:tcMar>
            <w:vAlign w:val="center"/>
          </w:tcPr>
          <w:p w14:paraId="5D57FC57" w14:textId="68B04B08" w:rsidR="001A3C11" w:rsidRPr="002462A5" w:rsidRDefault="00B965D9" w:rsidP="00B965D9">
            <w:pPr>
              <w:pStyle w:val="Heading2"/>
              <w:numPr>
                <w:ilvl w:val="0"/>
                <w:numId w:val="1"/>
              </w:numPr>
              <w:rPr>
                <w:rFonts w:eastAsiaTheme="majorEastAsia" w:cs="Tahoma"/>
                <w:b/>
                <w:i/>
                <w:iCs/>
                <w:color w:val="404040" w:themeColor="text1" w:themeTint="BF"/>
              </w:rPr>
            </w:pPr>
            <w:r>
              <w:rPr>
                <w:rFonts w:cs="Tahoma"/>
                <w:b/>
              </w:rPr>
              <w:t>President’s Report</w:t>
            </w:r>
            <w:r w:rsidR="001A3C11">
              <w:rPr>
                <w:rFonts w:cs="Tahoma"/>
                <w:b/>
              </w:rPr>
              <w:t xml:space="preserve">          </w:t>
            </w:r>
            <w:r>
              <w:rPr>
                <w:rFonts w:cs="Tahoma"/>
                <w:b/>
              </w:rPr>
              <w:t xml:space="preserve">  </w:t>
            </w:r>
            <w:r w:rsidR="001A3C11">
              <w:rPr>
                <w:rFonts w:cs="Tahoma"/>
                <w:b/>
              </w:rPr>
              <w:t xml:space="preserve">                    (Information Item)</w:t>
            </w:r>
          </w:p>
        </w:tc>
        <w:tc>
          <w:tcPr>
            <w:tcW w:w="2661" w:type="dxa"/>
            <w:shd w:val="clear" w:color="auto" w:fill="auto"/>
            <w:tcMar>
              <w:left w:w="0" w:type="dxa"/>
            </w:tcMar>
            <w:vAlign w:val="center"/>
          </w:tcPr>
          <w:p w14:paraId="13788746" w14:textId="77777777" w:rsidR="001A3C11" w:rsidRDefault="001A3C11" w:rsidP="009A6AC6">
            <w:pPr>
              <w:pStyle w:val="Heading5"/>
              <w:rPr>
                <w:rFonts w:cs="Tahoma"/>
              </w:rPr>
            </w:pPr>
            <w:r>
              <w:rPr>
                <w:rFonts w:cs="Tahoma"/>
              </w:rPr>
              <w:t>andrew rempt</w:t>
            </w:r>
          </w:p>
        </w:tc>
      </w:tr>
      <w:tr w:rsidR="001A3C11" w:rsidRPr="00AD480F" w14:paraId="55AE4D61"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530C09C"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515C3E" w14:textId="250E7A5E" w:rsidR="00EB3A67" w:rsidRDefault="00EB3A67" w:rsidP="009A6AC6">
            <w:pPr>
              <w:rPr>
                <w:rStyle w:val="PageNumber"/>
              </w:rPr>
            </w:pPr>
            <w:r>
              <w:rPr>
                <w:rStyle w:val="PageNumber"/>
              </w:rPr>
              <w:t>Angie Arietti will be getting her Classified Staff Award at the G</w:t>
            </w:r>
            <w:r w:rsidR="002039CB">
              <w:rPr>
                <w:rStyle w:val="PageNumber"/>
              </w:rPr>
              <w:t xml:space="preserve">overning </w:t>
            </w:r>
            <w:r>
              <w:rPr>
                <w:rStyle w:val="PageNumber"/>
              </w:rPr>
              <w:t>B</w:t>
            </w:r>
            <w:r w:rsidR="002039CB">
              <w:rPr>
                <w:rStyle w:val="PageNumber"/>
              </w:rPr>
              <w:t>oard</w:t>
            </w:r>
            <w:r>
              <w:rPr>
                <w:rStyle w:val="PageNumber"/>
              </w:rPr>
              <w:t xml:space="preserve"> meeting tonight. Please come if you can.  </w:t>
            </w:r>
          </w:p>
          <w:p w14:paraId="016FED40" w14:textId="77777777" w:rsidR="00EB3A67" w:rsidRDefault="00EB3A67" w:rsidP="009A6AC6">
            <w:pPr>
              <w:rPr>
                <w:rStyle w:val="PageNumber"/>
              </w:rPr>
            </w:pPr>
          </w:p>
          <w:p w14:paraId="0F233B80" w14:textId="37793BD8" w:rsidR="001A3C11" w:rsidRPr="00AD480F" w:rsidRDefault="00EB3A67" w:rsidP="009A6AC6">
            <w:r>
              <w:rPr>
                <w:rStyle w:val="PageNumber"/>
              </w:rPr>
              <w:t xml:space="preserve">The MOU for SLO Coordinators will be finished by this Friday.  The TA’s were approved. </w:t>
            </w:r>
            <w:r w:rsidR="009C279F">
              <w:rPr>
                <w:rStyle w:val="PageNumber"/>
              </w:rPr>
              <w:t>We</w:t>
            </w:r>
            <w:r>
              <w:rPr>
                <w:rStyle w:val="PageNumber"/>
              </w:rPr>
              <w:t xml:space="preserve"> still have </w:t>
            </w:r>
            <w:r w:rsidR="002C6A63">
              <w:rPr>
                <w:rStyle w:val="PageNumber"/>
              </w:rPr>
              <w:t>some</w:t>
            </w:r>
            <w:r>
              <w:rPr>
                <w:rStyle w:val="PageNumber"/>
              </w:rPr>
              <w:t xml:space="preserve"> </w:t>
            </w:r>
            <w:r w:rsidR="002C6A63">
              <w:rPr>
                <w:rStyle w:val="PageNumber"/>
              </w:rPr>
              <w:t>accreditation</w:t>
            </w:r>
            <w:r>
              <w:rPr>
                <w:rStyle w:val="PageNumber"/>
              </w:rPr>
              <w:t xml:space="preserve"> deadlines so the SLO </w:t>
            </w:r>
            <w:r w:rsidR="002C6A63">
              <w:rPr>
                <w:rStyle w:val="PageNumber"/>
              </w:rPr>
              <w:t>Coordinators</w:t>
            </w:r>
            <w:r>
              <w:rPr>
                <w:rStyle w:val="PageNumber"/>
              </w:rPr>
              <w:t xml:space="preserve"> need </w:t>
            </w:r>
            <w:r w:rsidR="002C6A63">
              <w:rPr>
                <w:rStyle w:val="PageNumber"/>
              </w:rPr>
              <w:t>to</w:t>
            </w:r>
            <w:r>
              <w:rPr>
                <w:rStyle w:val="PageNumber"/>
              </w:rPr>
              <w:t xml:space="preserve"> hit the ground running</w:t>
            </w:r>
            <w:r w:rsidR="00773B03">
              <w:rPr>
                <w:rStyle w:val="PageNumber"/>
              </w:rPr>
              <w:t xml:space="preserve"> very soon</w:t>
            </w:r>
            <w:r>
              <w:rPr>
                <w:rStyle w:val="PageNumber"/>
              </w:rPr>
              <w:t xml:space="preserve">.  Until we put this into practice we are not sure how this will work, we need </w:t>
            </w:r>
            <w:r w:rsidR="002C6A63">
              <w:rPr>
                <w:rStyle w:val="PageNumber"/>
              </w:rPr>
              <w:t>to</w:t>
            </w:r>
            <w:r w:rsidR="00773B03">
              <w:rPr>
                <w:rStyle w:val="PageNumber"/>
              </w:rPr>
              <w:t xml:space="preserve"> try it and adjust as necessary which is why it is not put into</w:t>
            </w:r>
            <w:r>
              <w:rPr>
                <w:rStyle w:val="PageNumber"/>
              </w:rPr>
              <w:t xml:space="preserve"> the contract.  </w:t>
            </w:r>
            <w:r w:rsidR="00773B03">
              <w:rPr>
                <w:rStyle w:val="PageNumber"/>
              </w:rPr>
              <w:t>Once we have it perfected</w:t>
            </w:r>
            <w:r w:rsidR="002039CB">
              <w:rPr>
                <w:rStyle w:val="PageNumber"/>
              </w:rPr>
              <w:t>,</w:t>
            </w:r>
            <w:r w:rsidR="00773B03">
              <w:rPr>
                <w:rStyle w:val="PageNumber"/>
              </w:rPr>
              <w:t xml:space="preserve"> we can add it to the CBA.</w:t>
            </w:r>
          </w:p>
        </w:tc>
      </w:tr>
      <w:tr w:rsidR="0007188D" w14:paraId="099716C1" w14:textId="77777777" w:rsidTr="00960097">
        <w:trPr>
          <w:trHeight w:val="207"/>
          <w:jc w:val="center"/>
        </w:trPr>
        <w:tc>
          <w:tcPr>
            <w:tcW w:w="7965" w:type="dxa"/>
            <w:gridSpan w:val="3"/>
            <w:shd w:val="clear" w:color="auto" w:fill="auto"/>
            <w:tcMar>
              <w:left w:w="0" w:type="dxa"/>
            </w:tcMar>
            <w:vAlign w:val="center"/>
          </w:tcPr>
          <w:p w14:paraId="1ADB5EB4" w14:textId="3DED606E" w:rsidR="0007188D" w:rsidRPr="002462A5" w:rsidRDefault="0007188D" w:rsidP="00B965D9">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6CCCD869" w14:textId="77777777" w:rsidR="0007188D" w:rsidRDefault="001A3C11" w:rsidP="003B62BB">
            <w:pPr>
              <w:pStyle w:val="Heading5"/>
              <w:rPr>
                <w:rFonts w:cs="Tahoma"/>
              </w:rPr>
            </w:pPr>
            <w:r>
              <w:rPr>
                <w:rFonts w:cs="Tahoma"/>
              </w:rPr>
              <w:t>Rob s. shaffer</w:t>
            </w:r>
          </w:p>
        </w:tc>
      </w:tr>
      <w:tr w:rsidR="0007188D" w:rsidRPr="00E15CF6" w14:paraId="407D8B5B"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4509F17"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3F3F8F1" w14:textId="600EF23F" w:rsidR="0007188D" w:rsidRDefault="00976AA6" w:rsidP="008F5B6D">
            <w:pPr>
              <w:rPr>
                <w:rFonts w:cs="Tahoma"/>
              </w:rPr>
            </w:pPr>
            <w:r>
              <w:rPr>
                <w:rFonts w:cs="Tahoma"/>
              </w:rPr>
              <w:t xml:space="preserve">SCEA thanked everyone who voted on the </w:t>
            </w:r>
            <w:r w:rsidR="002C6A63">
              <w:rPr>
                <w:rFonts w:cs="Tahoma"/>
              </w:rPr>
              <w:t>Tentative</w:t>
            </w:r>
            <w:r>
              <w:rPr>
                <w:rFonts w:cs="Tahoma"/>
              </w:rPr>
              <w:t xml:space="preserve"> Agreement (TA).  </w:t>
            </w:r>
            <w:r w:rsidR="000C0E85">
              <w:rPr>
                <w:rFonts w:cs="Tahoma"/>
              </w:rPr>
              <w:t>172 votes were cast with 156 yes votes and 16 no votes, so the TA passed.  Rob thanked the Senate in general for their guidance and Angie Stuart, Randy Beach and Andrew Rempt in particular for working with SCEA to find and arrive at a reasonable solution.</w:t>
            </w:r>
          </w:p>
          <w:p w14:paraId="62A0138A" w14:textId="77777777" w:rsidR="006340FE" w:rsidRDefault="006340FE" w:rsidP="008F5B6D">
            <w:pPr>
              <w:rPr>
                <w:rFonts w:cs="Tahoma"/>
              </w:rPr>
            </w:pPr>
          </w:p>
          <w:p w14:paraId="15343D5F" w14:textId="77777777" w:rsidR="000C0E85" w:rsidRDefault="000C0E85" w:rsidP="008F5B6D">
            <w:pPr>
              <w:rPr>
                <w:rFonts w:cs="Tahoma"/>
              </w:rPr>
            </w:pPr>
            <w:r>
              <w:rPr>
                <w:rFonts w:cs="Tahoma"/>
              </w:rPr>
              <w:t xml:space="preserve">He also congratulated Angie Arietti on her Classified Employee of the Quarter Award.  </w:t>
            </w:r>
          </w:p>
          <w:p w14:paraId="10233038" w14:textId="77777777" w:rsidR="008D34E9" w:rsidRDefault="008D34E9" w:rsidP="008F5B6D">
            <w:pPr>
              <w:rPr>
                <w:rFonts w:cs="Tahoma"/>
              </w:rPr>
            </w:pPr>
          </w:p>
          <w:p w14:paraId="20498B9B" w14:textId="436C611B" w:rsidR="008D34E9" w:rsidRPr="00E15CF6" w:rsidRDefault="008D34E9" w:rsidP="008F5B6D">
            <w:pPr>
              <w:rPr>
                <w:rFonts w:cs="Tahoma"/>
              </w:rPr>
            </w:pPr>
            <w:r>
              <w:rPr>
                <w:rFonts w:cs="Tahoma"/>
              </w:rPr>
              <w:t>Nora Vargas will be at the SCEA meeting this week, so please come and bring any questions</w:t>
            </w:r>
            <w:r w:rsidR="00773B03">
              <w:rPr>
                <w:rFonts w:cs="Tahoma"/>
              </w:rPr>
              <w:t xml:space="preserve"> you may have for her</w:t>
            </w:r>
            <w:r>
              <w:rPr>
                <w:rFonts w:cs="Tahoma"/>
              </w:rPr>
              <w:t xml:space="preserve">.   </w:t>
            </w:r>
          </w:p>
        </w:tc>
      </w:tr>
      <w:tr w:rsidR="0007188D" w14:paraId="6CE83641" w14:textId="77777777" w:rsidTr="00960097">
        <w:trPr>
          <w:trHeight w:val="207"/>
          <w:jc w:val="center"/>
        </w:trPr>
        <w:tc>
          <w:tcPr>
            <w:tcW w:w="7965" w:type="dxa"/>
            <w:gridSpan w:val="3"/>
            <w:shd w:val="clear" w:color="auto" w:fill="auto"/>
            <w:tcMar>
              <w:left w:w="0" w:type="dxa"/>
            </w:tcMar>
            <w:vAlign w:val="center"/>
          </w:tcPr>
          <w:p w14:paraId="2B57F7EE" w14:textId="77777777" w:rsidR="0007188D" w:rsidRPr="002462A5" w:rsidRDefault="00C92392" w:rsidP="005447CE">
            <w:pPr>
              <w:pStyle w:val="Heading2"/>
              <w:numPr>
                <w:ilvl w:val="0"/>
                <w:numId w:val="2"/>
              </w:numPr>
              <w:rPr>
                <w:rFonts w:cs="Tahoma"/>
                <w:b/>
              </w:rPr>
            </w:pPr>
            <w:r>
              <w:rPr>
                <w:rFonts w:cs="Tahoma"/>
                <w:b/>
              </w:rPr>
              <w:t xml:space="preserve"> </w:t>
            </w:r>
            <w:r w:rsidR="005447CE">
              <w:rPr>
                <w:rFonts w:cs="Tahoma"/>
                <w:b/>
              </w:rPr>
              <w:t xml:space="preserve">Vote of Confidence </w:t>
            </w:r>
            <w:r w:rsidR="00727799">
              <w:rPr>
                <w:rFonts w:cs="Tahoma"/>
                <w:b/>
              </w:rPr>
              <w:t xml:space="preserve">     </w:t>
            </w:r>
            <w:r w:rsidR="003B782F">
              <w:rPr>
                <w:rFonts w:cs="Tahoma"/>
                <w:b/>
              </w:rPr>
              <w:t xml:space="preserve">                  </w:t>
            </w:r>
            <w:r w:rsidR="005447CE">
              <w:rPr>
                <w:rFonts w:cs="Tahoma"/>
                <w:b/>
              </w:rPr>
              <w:t xml:space="preserve">              </w:t>
            </w:r>
            <w:r w:rsidR="00727799">
              <w:rPr>
                <w:rFonts w:cs="Tahoma"/>
                <w:b/>
              </w:rPr>
              <w:t xml:space="preserve"> </w:t>
            </w:r>
            <w:r>
              <w:rPr>
                <w:rFonts w:cs="Tahoma"/>
                <w:b/>
              </w:rPr>
              <w:t>(</w:t>
            </w:r>
            <w:r w:rsidR="005447CE">
              <w:rPr>
                <w:rFonts w:cs="Tahoma"/>
                <w:b/>
              </w:rPr>
              <w:t xml:space="preserve">Action </w:t>
            </w:r>
            <w:r w:rsidR="00353ED3">
              <w:rPr>
                <w:rFonts w:cs="Tahoma"/>
                <w:b/>
              </w:rPr>
              <w:t>Item</w:t>
            </w:r>
            <w:r>
              <w:rPr>
                <w:rFonts w:cs="Tahoma"/>
                <w:b/>
              </w:rPr>
              <w:t>)</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68CF1F14" w14:textId="77777777" w:rsidR="0007188D" w:rsidRDefault="005447CE" w:rsidP="00490FF6">
            <w:pPr>
              <w:pStyle w:val="Heading5"/>
              <w:rPr>
                <w:rFonts w:cs="Tahoma"/>
              </w:rPr>
            </w:pPr>
            <w:r>
              <w:rPr>
                <w:rFonts w:cs="Tahoma"/>
              </w:rPr>
              <w:t>susan yonker</w:t>
            </w:r>
          </w:p>
        </w:tc>
      </w:tr>
      <w:tr w:rsidR="0007188D" w:rsidRPr="00447B87" w14:paraId="50F1548D"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3763C59"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7D8E2368" w14:textId="43F63A7C" w:rsidR="00D72D25" w:rsidRPr="00E15CF6" w:rsidRDefault="0023162C" w:rsidP="00773B03">
            <w:pPr>
              <w:rPr>
                <w:rFonts w:cs="Tahoma"/>
              </w:rPr>
            </w:pPr>
            <w:r>
              <w:rPr>
                <w:rFonts w:cs="Tahoma"/>
              </w:rPr>
              <w:t xml:space="preserve">Susan asked us to </w:t>
            </w:r>
            <w:r w:rsidR="002039CB">
              <w:rPr>
                <w:rFonts w:cs="Tahoma"/>
              </w:rPr>
              <w:t>take a vote on confidence in</w:t>
            </w:r>
            <w:r>
              <w:rPr>
                <w:rFonts w:cs="Tahoma"/>
              </w:rPr>
              <w:t xml:space="preserve"> Andrew Rempt as </w:t>
            </w:r>
            <w:r w:rsidR="002C6A63">
              <w:rPr>
                <w:rFonts w:cs="Tahoma"/>
              </w:rPr>
              <w:t>Academic</w:t>
            </w:r>
            <w:r>
              <w:rPr>
                <w:rFonts w:cs="Tahoma"/>
              </w:rPr>
              <w:t xml:space="preserve"> Senate President.  A</w:t>
            </w:r>
            <w:r w:rsidR="00773B03">
              <w:rPr>
                <w:rFonts w:cs="Tahoma"/>
              </w:rPr>
              <w:t xml:space="preserve"> motion was made and seconded to vote confidence in Andrew Rempt</w:t>
            </w:r>
            <w:r>
              <w:rPr>
                <w:rFonts w:cs="Tahoma"/>
              </w:rPr>
              <w:t xml:space="preserve">.  The Vote was </w:t>
            </w:r>
            <w:r w:rsidR="002C6A63">
              <w:rPr>
                <w:rFonts w:cs="Tahoma"/>
              </w:rPr>
              <w:t>unanimous</w:t>
            </w:r>
            <w:r>
              <w:rPr>
                <w:rFonts w:cs="Tahoma"/>
              </w:rPr>
              <w:t>.</w:t>
            </w:r>
          </w:p>
        </w:tc>
      </w:tr>
      <w:tr w:rsidR="00734422" w:rsidRPr="00140A63" w14:paraId="7FD840FF"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55458428" w14:textId="77777777" w:rsidR="00734422" w:rsidRPr="002462A5" w:rsidRDefault="005447CE" w:rsidP="005447CE">
            <w:pPr>
              <w:pStyle w:val="Heading2"/>
              <w:numPr>
                <w:ilvl w:val="0"/>
                <w:numId w:val="2"/>
              </w:numPr>
              <w:rPr>
                <w:rFonts w:eastAsiaTheme="majorEastAsia" w:cs="Tahoma"/>
                <w:b/>
                <w:i/>
                <w:iCs/>
                <w:caps/>
                <w:color w:val="404040" w:themeColor="text1" w:themeTint="BF"/>
                <w:sz w:val="16"/>
                <w:szCs w:val="16"/>
              </w:rPr>
            </w:pPr>
            <w:r>
              <w:rPr>
                <w:rFonts w:cs="Tahoma"/>
                <w:b/>
              </w:rPr>
              <w:t xml:space="preserve">Honorary Degree Announcement        (Information Item)                                                  </w:t>
            </w:r>
            <w:r w:rsidR="00734422">
              <w:rPr>
                <w:rFonts w:cs="Tahoma"/>
                <w:b/>
              </w:rPr>
              <w:t xml:space="preserve">   </w:t>
            </w:r>
            <w:r w:rsidR="00310C6C">
              <w:rPr>
                <w:rFonts w:cs="Tahoma"/>
                <w:b/>
              </w:rPr>
              <w:t xml:space="preserve">           </w:t>
            </w:r>
            <w:r w:rsidR="00353ED3">
              <w:rPr>
                <w:rFonts w:cs="Tahoma"/>
                <w:b/>
              </w:rPr>
              <w:t xml:space="preserve">                                 </w:t>
            </w:r>
            <w:r w:rsidR="00310C6C">
              <w:rPr>
                <w:rFonts w:cs="Tahoma"/>
                <w:b/>
              </w:rPr>
              <w:t xml:space="preserve"> </w:t>
            </w:r>
            <w:r w:rsidR="00734422">
              <w:rPr>
                <w:rFonts w:cs="Tahoma"/>
                <w:b/>
              </w:rPr>
              <w:t xml:space="preserve"> </w:t>
            </w:r>
          </w:p>
        </w:tc>
        <w:tc>
          <w:tcPr>
            <w:tcW w:w="2661" w:type="dxa"/>
            <w:tcBorders>
              <w:bottom w:val="single" w:sz="12" w:space="0" w:color="999999"/>
            </w:tcBorders>
          </w:tcPr>
          <w:p w14:paraId="66EBD1B0" w14:textId="77777777" w:rsidR="00734422" w:rsidRPr="00140A63" w:rsidRDefault="005447CE" w:rsidP="00353ED3">
            <w:pPr>
              <w:pStyle w:val="Heading5"/>
              <w:jc w:val="left"/>
            </w:pPr>
            <w:r>
              <w:rPr>
                <w:rFonts w:cs="Tahoma"/>
              </w:rPr>
              <w:t xml:space="preserve">                       andrew rempt</w:t>
            </w:r>
          </w:p>
        </w:tc>
      </w:tr>
      <w:tr w:rsidR="00734422" w:rsidRPr="00182EE7" w14:paraId="5303787D"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64284B4"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BAC7B4F" w14:textId="088D861D" w:rsidR="00734422" w:rsidRPr="00182EE7" w:rsidRDefault="0023162C" w:rsidP="001E1830">
            <w:pPr>
              <w:rPr>
                <w:rFonts w:cs="Tahoma"/>
                <w:szCs w:val="16"/>
              </w:rPr>
            </w:pPr>
            <w:r>
              <w:rPr>
                <w:rFonts w:cs="Tahoma"/>
                <w:szCs w:val="16"/>
              </w:rPr>
              <w:t>Honorary degrees will be granted this year in accordance to P/P 4110: Christine Moore</w:t>
            </w:r>
            <w:r w:rsidR="002039CB">
              <w:rPr>
                <w:rFonts w:cs="Tahoma"/>
                <w:szCs w:val="16"/>
              </w:rPr>
              <w:t xml:space="preserve">, </w:t>
            </w:r>
            <w:r w:rsidR="002479C6">
              <w:rPr>
                <w:rFonts w:cs="Tahoma"/>
                <w:szCs w:val="16"/>
              </w:rPr>
              <w:t>Rei</w:t>
            </w:r>
            <w:bookmarkStart w:id="0" w:name="_GoBack"/>
            <w:bookmarkEnd w:id="0"/>
            <w:r>
              <w:rPr>
                <w:rFonts w:cs="Tahoma"/>
                <w:szCs w:val="16"/>
              </w:rPr>
              <w:t xml:space="preserve">na and Ron Bolles.  </w:t>
            </w:r>
            <w:r w:rsidR="00D7084D">
              <w:rPr>
                <w:rFonts w:cs="Tahoma"/>
                <w:szCs w:val="16"/>
              </w:rPr>
              <w:t xml:space="preserve">If you have people you think who would be a good recipient please nominate them next year.  </w:t>
            </w:r>
          </w:p>
        </w:tc>
      </w:tr>
      <w:tr w:rsidR="00734422" w:rsidRPr="00140A63" w14:paraId="5B8058B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47324587" w14:textId="77777777" w:rsidR="00734422" w:rsidRPr="002462A5" w:rsidRDefault="005447CE" w:rsidP="005447CE">
            <w:pPr>
              <w:pStyle w:val="Heading2"/>
              <w:numPr>
                <w:ilvl w:val="0"/>
                <w:numId w:val="2"/>
              </w:numPr>
              <w:rPr>
                <w:rFonts w:eastAsiaTheme="majorEastAsia" w:cs="Tahoma"/>
                <w:b/>
                <w:i/>
                <w:iCs/>
                <w:caps/>
                <w:color w:val="404040" w:themeColor="text1" w:themeTint="BF"/>
                <w:sz w:val="16"/>
                <w:szCs w:val="16"/>
              </w:rPr>
            </w:pPr>
            <w:r>
              <w:rPr>
                <w:rFonts w:cs="Tahoma"/>
                <w:b/>
              </w:rPr>
              <w:t>Guided Pathways</w:t>
            </w:r>
            <w:r w:rsidR="00727799">
              <w:rPr>
                <w:rFonts w:cs="Tahoma"/>
                <w:b/>
              </w:rPr>
              <w:t xml:space="preserve">                               </w:t>
            </w:r>
            <w:r>
              <w:rPr>
                <w:rFonts w:cs="Tahoma"/>
                <w:b/>
              </w:rPr>
              <w:t xml:space="preserve"> </w:t>
            </w:r>
            <w:r w:rsidR="00727799">
              <w:rPr>
                <w:rFonts w:cs="Tahoma"/>
                <w:b/>
              </w:rPr>
              <w:t xml:space="preserve">   </w:t>
            </w:r>
            <w:r>
              <w:rPr>
                <w:rFonts w:cs="Tahoma"/>
                <w:b/>
              </w:rPr>
              <w:t xml:space="preserve"> (Info/Discussion)</w:t>
            </w:r>
          </w:p>
        </w:tc>
        <w:tc>
          <w:tcPr>
            <w:tcW w:w="2661" w:type="dxa"/>
            <w:tcBorders>
              <w:bottom w:val="single" w:sz="12" w:space="0" w:color="999999"/>
            </w:tcBorders>
          </w:tcPr>
          <w:p w14:paraId="6EA21805" w14:textId="77777777" w:rsidR="00734422" w:rsidRPr="00140A63" w:rsidRDefault="00353ED3" w:rsidP="005447CE">
            <w:pPr>
              <w:pStyle w:val="Heading5"/>
              <w:jc w:val="center"/>
            </w:pPr>
            <w:r>
              <w:rPr>
                <w:rFonts w:cs="Tahoma"/>
              </w:rPr>
              <w:t xml:space="preserve">                      </w:t>
            </w:r>
            <w:r w:rsidR="005447CE">
              <w:rPr>
                <w:rFonts w:cs="Tahoma"/>
              </w:rPr>
              <w:t>randy beach</w:t>
            </w:r>
          </w:p>
        </w:tc>
      </w:tr>
      <w:tr w:rsidR="00734422" w:rsidRPr="00182EE7" w14:paraId="137C561D"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5D79F9F"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0801EF6" w14:textId="71AA1211" w:rsidR="00734422" w:rsidRDefault="007B413B" w:rsidP="001E1830">
            <w:pPr>
              <w:rPr>
                <w:rFonts w:cs="Tahoma"/>
                <w:szCs w:val="16"/>
              </w:rPr>
            </w:pPr>
            <w:r>
              <w:rPr>
                <w:rFonts w:cs="Tahoma"/>
                <w:szCs w:val="16"/>
              </w:rPr>
              <w:t>We were selected as one of the 20 college who get to be in the Guided Pathways</w:t>
            </w:r>
            <w:r w:rsidR="002C35FA">
              <w:rPr>
                <w:rFonts w:cs="Tahoma"/>
                <w:szCs w:val="16"/>
              </w:rPr>
              <w:t xml:space="preserve"> pilot program</w:t>
            </w:r>
            <w:r>
              <w:rPr>
                <w:rFonts w:cs="Tahoma"/>
                <w:szCs w:val="16"/>
              </w:rPr>
              <w:t xml:space="preserve">.  Our team was grilled for an hour by </w:t>
            </w:r>
            <w:r w:rsidR="002C6A63">
              <w:rPr>
                <w:rFonts w:cs="Tahoma"/>
                <w:szCs w:val="16"/>
              </w:rPr>
              <w:t>phone</w:t>
            </w:r>
            <w:r>
              <w:rPr>
                <w:rFonts w:cs="Tahoma"/>
                <w:szCs w:val="16"/>
              </w:rPr>
              <w:t xml:space="preserve"> about our readiness for this process.  This is an opportunity to look at our programs and streamline our offerings and make things easier for students.  </w:t>
            </w:r>
            <w:r w:rsidR="00DF0F03">
              <w:rPr>
                <w:rFonts w:cs="Tahoma"/>
                <w:szCs w:val="16"/>
              </w:rPr>
              <w:t xml:space="preserve">We also need to be more agile and responsive to student needs.  </w:t>
            </w:r>
          </w:p>
          <w:p w14:paraId="5E30932A" w14:textId="77777777" w:rsidR="002A0823" w:rsidRDefault="002A0823" w:rsidP="001E1830">
            <w:pPr>
              <w:rPr>
                <w:rFonts w:cs="Tahoma"/>
                <w:szCs w:val="16"/>
              </w:rPr>
            </w:pPr>
          </w:p>
          <w:p w14:paraId="20EADAA0" w14:textId="483ABEB7" w:rsidR="002A0823" w:rsidRDefault="002C6A63" w:rsidP="001E1830">
            <w:pPr>
              <w:rPr>
                <w:rFonts w:cs="Tahoma"/>
                <w:szCs w:val="16"/>
              </w:rPr>
            </w:pPr>
            <w:r>
              <w:rPr>
                <w:rFonts w:cs="Tahoma"/>
                <w:szCs w:val="16"/>
              </w:rPr>
              <w:t>Randy noted that over the next three years</w:t>
            </w:r>
            <w:r w:rsidR="00E912F1">
              <w:rPr>
                <w:rFonts w:cs="Tahoma"/>
                <w:szCs w:val="16"/>
              </w:rPr>
              <w:t>,</w:t>
            </w:r>
            <w:r>
              <w:rPr>
                <w:rFonts w:cs="Tahoma"/>
                <w:szCs w:val="16"/>
              </w:rPr>
              <w:t xml:space="preserve"> we will train key personnel on ho</w:t>
            </w:r>
            <w:r w:rsidR="002039CB">
              <w:rPr>
                <w:rFonts w:cs="Tahoma"/>
                <w:szCs w:val="16"/>
              </w:rPr>
              <w:t xml:space="preserve">w to implement guided pathways </w:t>
            </w:r>
            <w:r>
              <w:rPr>
                <w:rFonts w:cs="Tahoma"/>
                <w:szCs w:val="16"/>
              </w:rPr>
              <w:t xml:space="preserve">across campus.  </w:t>
            </w:r>
            <w:r w:rsidR="00A13008">
              <w:rPr>
                <w:rFonts w:cs="Tahoma"/>
                <w:szCs w:val="16"/>
              </w:rPr>
              <w:t xml:space="preserve">We have committed to </w:t>
            </w:r>
            <w:r w:rsidR="00E912F1">
              <w:rPr>
                <w:rFonts w:cs="Tahoma"/>
                <w:szCs w:val="16"/>
              </w:rPr>
              <w:t>college-wide engagement</w:t>
            </w:r>
            <w:r w:rsidR="00A13008">
              <w:rPr>
                <w:rFonts w:cs="Tahoma"/>
                <w:szCs w:val="16"/>
              </w:rPr>
              <w:t xml:space="preserve"> across campus including all groups of employees.  </w:t>
            </w:r>
          </w:p>
          <w:p w14:paraId="7899590F" w14:textId="6FB9463A" w:rsidR="00A87707" w:rsidRDefault="00A87707" w:rsidP="001E1830">
            <w:pPr>
              <w:rPr>
                <w:rFonts w:cs="Tahoma"/>
                <w:szCs w:val="16"/>
              </w:rPr>
            </w:pPr>
            <w:r>
              <w:rPr>
                <w:rFonts w:cs="Tahoma"/>
                <w:szCs w:val="16"/>
              </w:rPr>
              <w:br/>
              <w:t>The college will pay $15</w:t>
            </w:r>
            <w:r w:rsidR="00A666AF">
              <w:rPr>
                <w:rFonts w:cs="Tahoma"/>
                <w:szCs w:val="16"/>
              </w:rPr>
              <w:t>,</w:t>
            </w:r>
            <w:r>
              <w:rPr>
                <w:rFonts w:cs="Tahoma"/>
                <w:szCs w:val="16"/>
              </w:rPr>
              <w:t xml:space="preserve">000 a year </w:t>
            </w:r>
            <w:r w:rsidR="002C35FA">
              <w:rPr>
                <w:rFonts w:cs="Tahoma"/>
                <w:szCs w:val="16"/>
              </w:rPr>
              <w:t xml:space="preserve">for three years </w:t>
            </w:r>
            <w:r>
              <w:rPr>
                <w:rFonts w:cs="Tahoma"/>
                <w:szCs w:val="16"/>
              </w:rPr>
              <w:t xml:space="preserve">to be part of this and we will also have </w:t>
            </w:r>
            <w:r w:rsidR="002C6A63">
              <w:rPr>
                <w:rFonts w:cs="Tahoma"/>
                <w:szCs w:val="16"/>
              </w:rPr>
              <w:t>to</w:t>
            </w:r>
            <w:r>
              <w:rPr>
                <w:rFonts w:cs="Tahoma"/>
                <w:szCs w:val="16"/>
              </w:rPr>
              <w:t xml:space="preserve"> cover conference/travel costs.  This is about a movement we all want </w:t>
            </w:r>
            <w:r w:rsidR="002039CB">
              <w:rPr>
                <w:rFonts w:cs="Tahoma"/>
                <w:szCs w:val="16"/>
              </w:rPr>
              <w:t>to get behind</w:t>
            </w:r>
            <w:r>
              <w:rPr>
                <w:rFonts w:cs="Tahoma"/>
                <w:szCs w:val="16"/>
              </w:rPr>
              <w:t xml:space="preserve"> and this is </w:t>
            </w:r>
            <w:r w:rsidR="002C35FA">
              <w:rPr>
                <w:rFonts w:cs="Tahoma"/>
                <w:szCs w:val="16"/>
              </w:rPr>
              <w:t xml:space="preserve">really about </w:t>
            </w:r>
            <w:r>
              <w:rPr>
                <w:rFonts w:cs="Tahoma"/>
                <w:szCs w:val="16"/>
              </w:rPr>
              <w:t xml:space="preserve">beginning with the end in mind.  It is a marriage of student engagement, teaching and assessment, </w:t>
            </w:r>
            <w:r w:rsidR="002039CB">
              <w:rPr>
                <w:rFonts w:cs="Tahoma"/>
                <w:szCs w:val="16"/>
              </w:rPr>
              <w:t xml:space="preserve">and </w:t>
            </w:r>
            <w:r>
              <w:rPr>
                <w:rFonts w:cs="Tahoma"/>
                <w:szCs w:val="16"/>
              </w:rPr>
              <w:t>student support service</w:t>
            </w:r>
            <w:r w:rsidR="002C35FA">
              <w:rPr>
                <w:rFonts w:cs="Tahoma"/>
                <w:szCs w:val="16"/>
              </w:rPr>
              <w:t>s</w:t>
            </w:r>
            <w:r>
              <w:rPr>
                <w:rFonts w:cs="Tahoma"/>
                <w:szCs w:val="16"/>
              </w:rPr>
              <w:t xml:space="preserve">.  </w:t>
            </w:r>
          </w:p>
          <w:p w14:paraId="4B4C005B" w14:textId="77777777" w:rsidR="00A87707" w:rsidRDefault="00A87707" w:rsidP="001E1830">
            <w:pPr>
              <w:rPr>
                <w:rFonts w:cs="Tahoma"/>
                <w:szCs w:val="16"/>
              </w:rPr>
            </w:pPr>
          </w:p>
          <w:p w14:paraId="1EF33D6F" w14:textId="0729911F" w:rsidR="00A87707" w:rsidRDefault="002C6A63" w:rsidP="001E1830">
            <w:pPr>
              <w:rPr>
                <w:rFonts w:cs="Tahoma"/>
                <w:szCs w:val="16"/>
              </w:rPr>
            </w:pPr>
            <w:r>
              <w:rPr>
                <w:rFonts w:cs="Tahoma"/>
                <w:szCs w:val="16"/>
              </w:rPr>
              <w:t>Generally,</w:t>
            </w:r>
            <w:r w:rsidR="00A87707">
              <w:rPr>
                <w:rFonts w:cs="Tahoma"/>
                <w:szCs w:val="16"/>
              </w:rPr>
              <w:t xml:space="preserve"> we create courses and then lump them together into a program.  This would start by looking at skills students need, then designing program and then curriculum and </w:t>
            </w:r>
            <w:r w:rsidR="00BD475B">
              <w:rPr>
                <w:rFonts w:cs="Tahoma"/>
                <w:szCs w:val="16"/>
              </w:rPr>
              <w:t>courses to meet the student needs.</w:t>
            </w:r>
          </w:p>
          <w:p w14:paraId="7EDB36CB" w14:textId="77777777" w:rsidR="00A87707" w:rsidRDefault="00A87707" w:rsidP="001E1830">
            <w:pPr>
              <w:rPr>
                <w:rFonts w:cs="Tahoma"/>
                <w:szCs w:val="16"/>
              </w:rPr>
            </w:pPr>
          </w:p>
          <w:p w14:paraId="30BED888" w14:textId="6CA4132C" w:rsidR="00A87707" w:rsidRDefault="00A666AF" w:rsidP="001E1830">
            <w:pPr>
              <w:rPr>
                <w:rFonts w:cs="Tahoma"/>
                <w:szCs w:val="16"/>
              </w:rPr>
            </w:pPr>
            <w:r>
              <w:rPr>
                <w:rFonts w:cs="Tahoma"/>
                <w:szCs w:val="16"/>
              </w:rPr>
              <w:t xml:space="preserve">Meta majors is also a big part of this discussions.  A meta major is a large umbrella over several majors. </w:t>
            </w:r>
          </w:p>
          <w:p w14:paraId="6D808208" w14:textId="77777777" w:rsidR="00A666AF" w:rsidRDefault="00A666AF" w:rsidP="001E1830">
            <w:pPr>
              <w:rPr>
                <w:rFonts w:cs="Tahoma"/>
                <w:szCs w:val="16"/>
              </w:rPr>
            </w:pPr>
          </w:p>
          <w:p w14:paraId="60E5715A" w14:textId="77777777" w:rsidR="00A666AF" w:rsidRDefault="007542AC" w:rsidP="001E1830">
            <w:pPr>
              <w:rPr>
                <w:rFonts w:cs="Tahoma"/>
                <w:szCs w:val="16"/>
              </w:rPr>
            </w:pPr>
            <w:r>
              <w:rPr>
                <w:rFonts w:cs="Tahoma"/>
                <w:szCs w:val="16"/>
              </w:rPr>
              <w:t xml:space="preserve">Making sure students keep coming back and get the services we need is also a main component.  </w:t>
            </w:r>
          </w:p>
          <w:p w14:paraId="7EE1249E" w14:textId="77777777" w:rsidR="007542AC" w:rsidRDefault="007542AC" w:rsidP="001E1830">
            <w:pPr>
              <w:rPr>
                <w:rFonts w:cs="Tahoma"/>
                <w:szCs w:val="16"/>
              </w:rPr>
            </w:pPr>
          </w:p>
          <w:p w14:paraId="1D91CAB2" w14:textId="77777777" w:rsidR="007542AC" w:rsidRDefault="007542AC" w:rsidP="001E1830">
            <w:pPr>
              <w:rPr>
                <w:rFonts w:cs="Tahoma"/>
                <w:szCs w:val="16"/>
              </w:rPr>
            </w:pPr>
            <w:r>
              <w:rPr>
                <w:rFonts w:cs="Tahoma"/>
                <w:szCs w:val="16"/>
              </w:rPr>
              <w:t xml:space="preserve">A timeline of what is anticipated would be helpful to programs so they can get done what they need in a calm timely manner.  </w:t>
            </w:r>
          </w:p>
          <w:p w14:paraId="7D19C68F" w14:textId="77777777" w:rsidR="007542AC" w:rsidRDefault="007542AC" w:rsidP="001E1830">
            <w:pPr>
              <w:rPr>
                <w:rFonts w:cs="Tahoma"/>
                <w:szCs w:val="16"/>
              </w:rPr>
            </w:pPr>
          </w:p>
          <w:p w14:paraId="0A78F6C4" w14:textId="545502BD" w:rsidR="007542AC" w:rsidRDefault="007542AC" w:rsidP="001E1830">
            <w:pPr>
              <w:rPr>
                <w:rFonts w:cs="Tahoma"/>
                <w:szCs w:val="16"/>
              </w:rPr>
            </w:pPr>
            <w:r>
              <w:rPr>
                <w:rFonts w:cs="Tahoma"/>
                <w:szCs w:val="16"/>
              </w:rPr>
              <w:t xml:space="preserve">A motion was made to extend for 3 minutes, was </w:t>
            </w:r>
            <w:r w:rsidR="002C6A63">
              <w:rPr>
                <w:rFonts w:cs="Tahoma"/>
                <w:szCs w:val="16"/>
              </w:rPr>
              <w:t>seconded</w:t>
            </w:r>
            <w:r>
              <w:rPr>
                <w:rFonts w:cs="Tahoma"/>
                <w:szCs w:val="16"/>
              </w:rPr>
              <w:t xml:space="preserve"> and passed.  </w:t>
            </w:r>
          </w:p>
          <w:p w14:paraId="5D9F8223" w14:textId="77777777" w:rsidR="007542AC" w:rsidRDefault="007542AC" w:rsidP="001E1830">
            <w:pPr>
              <w:rPr>
                <w:rFonts w:cs="Tahoma"/>
                <w:szCs w:val="16"/>
              </w:rPr>
            </w:pPr>
          </w:p>
          <w:p w14:paraId="641CDC03" w14:textId="4AA8574A" w:rsidR="007542AC" w:rsidRDefault="007542AC" w:rsidP="001E1830">
            <w:pPr>
              <w:rPr>
                <w:rFonts w:cs="Tahoma"/>
                <w:szCs w:val="16"/>
              </w:rPr>
            </w:pPr>
            <w:r>
              <w:rPr>
                <w:rFonts w:cs="Tahoma"/>
                <w:szCs w:val="16"/>
              </w:rPr>
              <w:t xml:space="preserve">We just got the notice of award, so we will put a team to </w:t>
            </w:r>
            <w:r w:rsidR="002C6A63">
              <w:rPr>
                <w:rFonts w:cs="Tahoma"/>
                <w:szCs w:val="16"/>
              </w:rPr>
              <w:t>gather</w:t>
            </w:r>
            <w:r>
              <w:rPr>
                <w:rFonts w:cs="Tahoma"/>
                <w:szCs w:val="16"/>
              </w:rPr>
              <w:t xml:space="preserve"> to go to the </w:t>
            </w:r>
            <w:r w:rsidR="008A5098">
              <w:rPr>
                <w:rFonts w:cs="Tahoma"/>
                <w:szCs w:val="16"/>
              </w:rPr>
              <w:t>conference</w:t>
            </w:r>
            <w:r>
              <w:rPr>
                <w:rFonts w:cs="Tahoma"/>
                <w:szCs w:val="16"/>
              </w:rPr>
              <w:t xml:space="preserve"> and we will have coaches to help us create a plan.  This is a </w:t>
            </w:r>
            <w:r w:rsidR="008A5098">
              <w:rPr>
                <w:rFonts w:cs="Tahoma"/>
                <w:szCs w:val="16"/>
              </w:rPr>
              <w:t>3-4-year</w:t>
            </w:r>
            <w:r>
              <w:rPr>
                <w:rFonts w:cs="Tahoma"/>
                <w:szCs w:val="16"/>
              </w:rPr>
              <w:t xml:space="preserve"> commitment so not something we have to worry about working on this fall or even next fall.  </w:t>
            </w:r>
          </w:p>
          <w:p w14:paraId="4E33149C" w14:textId="77777777" w:rsidR="007542AC" w:rsidRDefault="007542AC" w:rsidP="001E1830">
            <w:pPr>
              <w:rPr>
                <w:rFonts w:cs="Tahoma"/>
                <w:szCs w:val="16"/>
              </w:rPr>
            </w:pPr>
          </w:p>
          <w:p w14:paraId="505DBE8F" w14:textId="664F658E" w:rsidR="00A155B6" w:rsidRDefault="007542AC" w:rsidP="001E1830">
            <w:pPr>
              <w:rPr>
                <w:rFonts w:cs="Tahoma"/>
                <w:szCs w:val="16"/>
              </w:rPr>
            </w:pPr>
            <w:r>
              <w:rPr>
                <w:rFonts w:cs="Tahoma"/>
                <w:szCs w:val="16"/>
              </w:rPr>
              <w:t xml:space="preserve">It was suggested we </w:t>
            </w:r>
            <w:r w:rsidR="00E912F1">
              <w:rPr>
                <w:rFonts w:cs="Tahoma"/>
                <w:szCs w:val="16"/>
              </w:rPr>
              <w:t>pass out catalogs to students</w:t>
            </w:r>
            <w:r w:rsidR="00994977">
              <w:rPr>
                <w:rFonts w:cs="Tahoma"/>
                <w:szCs w:val="16"/>
              </w:rPr>
              <w:t xml:space="preserve"> and we need to do more in person </w:t>
            </w:r>
            <w:r w:rsidR="00E912F1">
              <w:rPr>
                <w:rFonts w:cs="Tahoma"/>
                <w:szCs w:val="16"/>
              </w:rPr>
              <w:t xml:space="preserve">during </w:t>
            </w:r>
            <w:r w:rsidR="00994977">
              <w:rPr>
                <w:rFonts w:cs="Tahoma"/>
                <w:szCs w:val="16"/>
              </w:rPr>
              <w:t>orientation.  We need to t</w:t>
            </w:r>
            <w:r w:rsidR="00A155B6">
              <w:rPr>
                <w:rFonts w:cs="Tahoma"/>
                <w:szCs w:val="16"/>
              </w:rPr>
              <w:t xml:space="preserve">each </w:t>
            </w:r>
            <w:r w:rsidR="008A5098">
              <w:rPr>
                <w:rFonts w:cs="Tahoma"/>
                <w:szCs w:val="16"/>
              </w:rPr>
              <w:t>students</w:t>
            </w:r>
            <w:r w:rsidR="00BD475B">
              <w:rPr>
                <w:rFonts w:cs="Tahoma"/>
                <w:szCs w:val="16"/>
              </w:rPr>
              <w:t xml:space="preserve"> how to use such</w:t>
            </w:r>
            <w:r w:rsidR="00A155B6">
              <w:rPr>
                <w:rFonts w:cs="Tahoma"/>
                <w:szCs w:val="16"/>
              </w:rPr>
              <w:t xml:space="preserve"> tools.  The leadership team will be the A</w:t>
            </w:r>
            <w:r w:rsidR="00BD475B">
              <w:rPr>
                <w:rFonts w:cs="Tahoma"/>
                <w:szCs w:val="16"/>
              </w:rPr>
              <w:t xml:space="preserve">cademic </w:t>
            </w:r>
            <w:r w:rsidR="00A155B6">
              <w:rPr>
                <w:rFonts w:cs="Tahoma"/>
                <w:szCs w:val="16"/>
              </w:rPr>
              <w:t>S</w:t>
            </w:r>
            <w:r w:rsidR="00BD475B">
              <w:rPr>
                <w:rFonts w:cs="Tahoma"/>
                <w:szCs w:val="16"/>
              </w:rPr>
              <w:t xml:space="preserve">enate </w:t>
            </w:r>
            <w:r w:rsidR="00A155B6">
              <w:rPr>
                <w:rFonts w:cs="Tahoma"/>
                <w:szCs w:val="16"/>
              </w:rPr>
              <w:t>P</w:t>
            </w:r>
            <w:r w:rsidR="00BD475B">
              <w:rPr>
                <w:rFonts w:cs="Tahoma"/>
                <w:szCs w:val="16"/>
              </w:rPr>
              <w:t>resident, Curriculum Co-chair, Superintendent/President</w:t>
            </w:r>
            <w:r w:rsidR="00A155B6">
              <w:rPr>
                <w:rFonts w:cs="Tahoma"/>
                <w:szCs w:val="16"/>
              </w:rPr>
              <w:t>, and someone from CTE.  It also melds well with the workforce effort</w:t>
            </w:r>
            <w:r w:rsidR="006B4313">
              <w:rPr>
                <w:rFonts w:cs="Tahoma"/>
                <w:szCs w:val="16"/>
              </w:rPr>
              <w:t>s.  The team will be small, maybe</w:t>
            </w:r>
            <w:r w:rsidR="00A155B6">
              <w:rPr>
                <w:rFonts w:cs="Tahoma"/>
                <w:szCs w:val="16"/>
              </w:rPr>
              <w:t xml:space="preserve"> 5 people, and they will go to the institutes and start to have workgroups here on campus.  </w:t>
            </w:r>
          </w:p>
          <w:p w14:paraId="1DAFF411" w14:textId="77777777" w:rsidR="00A155B6" w:rsidRDefault="00A155B6" w:rsidP="001E1830">
            <w:pPr>
              <w:rPr>
                <w:rFonts w:cs="Tahoma"/>
                <w:szCs w:val="16"/>
              </w:rPr>
            </w:pPr>
          </w:p>
          <w:p w14:paraId="0232EFDE" w14:textId="0EF7EC95" w:rsidR="00A155B6" w:rsidRDefault="00A155B6" w:rsidP="001E1830">
            <w:pPr>
              <w:rPr>
                <w:rFonts w:cs="Tahoma"/>
                <w:szCs w:val="16"/>
              </w:rPr>
            </w:pPr>
            <w:r>
              <w:rPr>
                <w:rFonts w:cs="Tahoma"/>
                <w:szCs w:val="16"/>
              </w:rPr>
              <w:t xml:space="preserve">We need to make sure we have buy in from the whole campus and don’t pit majors against each other.  </w:t>
            </w:r>
          </w:p>
          <w:p w14:paraId="539BC2FD" w14:textId="77777777" w:rsidR="006E3AFE" w:rsidRDefault="006E3AFE" w:rsidP="001E1830">
            <w:pPr>
              <w:rPr>
                <w:rFonts w:cs="Tahoma"/>
                <w:szCs w:val="16"/>
              </w:rPr>
            </w:pPr>
          </w:p>
          <w:p w14:paraId="19943895" w14:textId="7F41CEE6" w:rsidR="006E3AFE" w:rsidRDefault="006E3AFE" w:rsidP="001E1830">
            <w:pPr>
              <w:rPr>
                <w:rFonts w:cs="Tahoma"/>
                <w:szCs w:val="16"/>
              </w:rPr>
            </w:pPr>
            <w:r>
              <w:rPr>
                <w:rFonts w:cs="Tahoma"/>
                <w:szCs w:val="16"/>
              </w:rPr>
              <w:t>Meta majors can be a problem with financial aid, as people</w:t>
            </w:r>
            <w:r w:rsidR="006B4313">
              <w:rPr>
                <w:rFonts w:cs="Tahoma"/>
                <w:szCs w:val="16"/>
              </w:rPr>
              <w:t xml:space="preserve"> are required to declare a major to get </w:t>
            </w:r>
            <w:r w:rsidR="009C279F">
              <w:rPr>
                <w:rFonts w:cs="Tahoma"/>
                <w:szCs w:val="16"/>
              </w:rPr>
              <w:t>funds.</w:t>
            </w:r>
          </w:p>
          <w:p w14:paraId="73E7AF60" w14:textId="77777777" w:rsidR="006E3AFE" w:rsidRDefault="006E3AFE" w:rsidP="001E1830">
            <w:pPr>
              <w:rPr>
                <w:rFonts w:cs="Tahoma"/>
                <w:szCs w:val="16"/>
              </w:rPr>
            </w:pPr>
          </w:p>
          <w:p w14:paraId="1A3FF269" w14:textId="4F1A23D6" w:rsidR="006E3AFE" w:rsidRDefault="006E3AFE" w:rsidP="001E1830">
            <w:pPr>
              <w:rPr>
                <w:rFonts w:cs="Tahoma"/>
                <w:szCs w:val="16"/>
              </w:rPr>
            </w:pPr>
            <w:r>
              <w:rPr>
                <w:rFonts w:cs="Tahoma"/>
                <w:szCs w:val="16"/>
              </w:rPr>
              <w:t xml:space="preserve">A motion was made to extend for 3 minutes and passed. </w:t>
            </w:r>
          </w:p>
          <w:p w14:paraId="38DDA85A" w14:textId="77777777" w:rsidR="006E3AFE" w:rsidRDefault="006E3AFE" w:rsidP="001E1830">
            <w:pPr>
              <w:rPr>
                <w:rFonts w:cs="Tahoma"/>
                <w:szCs w:val="16"/>
              </w:rPr>
            </w:pPr>
          </w:p>
          <w:p w14:paraId="7E3A0E71" w14:textId="11E89445" w:rsidR="006E3AFE" w:rsidRDefault="006E3AFE" w:rsidP="001E1830">
            <w:pPr>
              <w:rPr>
                <w:rFonts w:cs="Tahoma"/>
                <w:szCs w:val="16"/>
              </w:rPr>
            </w:pPr>
            <w:r>
              <w:rPr>
                <w:rFonts w:cs="Tahoma"/>
                <w:szCs w:val="16"/>
              </w:rPr>
              <w:t>Student services</w:t>
            </w:r>
            <w:r w:rsidR="00BB268F">
              <w:rPr>
                <w:rFonts w:cs="Tahoma"/>
                <w:szCs w:val="16"/>
              </w:rPr>
              <w:t xml:space="preserve"> is an essential part of</w:t>
            </w:r>
            <w:r>
              <w:rPr>
                <w:rFonts w:cs="Tahoma"/>
                <w:szCs w:val="16"/>
              </w:rPr>
              <w:t xml:space="preserve"> this and we will have participation across the board.  </w:t>
            </w:r>
            <w:r w:rsidR="00E15D67">
              <w:rPr>
                <w:rFonts w:cs="Tahoma"/>
                <w:szCs w:val="16"/>
              </w:rPr>
              <w:t xml:space="preserve">There will be paths for transfer and for CTE majors.  </w:t>
            </w:r>
          </w:p>
          <w:p w14:paraId="7FEC8BDF" w14:textId="77777777" w:rsidR="00A87707" w:rsidRDefault="00A87707" w:rsidP="001E1830">
            <w:pPr>
              <w:rPr>
                <w:rFonts w:cs="Tahoma"/>
                <w:szCs w:val="16"/>
              </w:rPr>
            </w:pPr>
          </w:p>
          <w:p w14:paraId="304CF5BE" w14:textId="0E3774E2" w:rsidR="00A87707" w:rsidRPr="00182EE7" w:rsidRDefault="00A87707" w:rsidP="001E1830">
            <w:pPr>
              <w:rPr>
                <w:rFonts w:cs="Tahoma"/>
                <w:szCs w:val="16"/>
              </w:rPr>
            </w:pPr>
            <w:r>
              <w:rPr>
                <w:rFonts w:cs="Tahoma"/>
                <w:szCs w:val="16"/>
              </w:rPr>
              <w:lastRenderedPageBreak/>
              <w:t>Randy’s presenta</w:t>
            </w:r>
            <w:r w:rsidR="00A666AF">
              <w:rPr>
                <w:rFonts w:cs="Tahoma"/>
                <w:szCs w:val="16"/>
              </w:rPr>
              <w:t>tion will be avai</w:t>
            </w:r>
            <w:r>
              <w:rPr>
                <w:rFonts w:cs="Tahoma"/>
                <w:szCs w:val="16"/>
              </w:rPr>
              <w:t>l</w:t>
            </w:r>
            <w:r w:rsidR="00A666AF">
              <w:rPr>
                <w:rFonts w:cs="Tahoma"/>
                <w:szCs w:val="16"/>
              </w:rPr>
              <w:t>a</w:t>
            </w:r>
            <w:r>
              <w:rPr>
                <w:rFonts w:cs="Tahoma"/>
                <w:szCs w:val="16"/>
              </w:rPr>
              <w:t>b</w:t>
            </w:r>
            <w:r w:rsidR="00A666AF">
              <w:rPr>
                <w:rFonts w:cs="Tahoma"/>
                <w:szCs w:val="16"/>
              </w:rPr>
              <w:t>l</w:t>
            </w:r>
            <w:r>
              <w:rPr>
                <w:rFonts w:cs="Tahoma"/>
                <w:szCs w:val="16"/>
              </w:rPr>
              <w:t xml:space="preserve">e on </w:t>
            </w:r>
            <w:r w:rsidR="008A5098">
              <w:rPr>
                <w:rFonts w:cs="Tahoma"/>
                <w:szCs w:val="16"/>
              </w:rPr>
              <w:t>SharePoint</w:t>
            </w:r>
            <w:r>
              <w:rPr>
                <w:rFonts w:cs="Tahoma"/>
                <w:szCs w:val="16"/>
              </w:rPr>
              <w:t xml:space="preserve">.  </w:t>
            </w:r>
            <w:r w:rsidR="00A666AF">
              <w:rPr>
                <w:rFonts w:cs="Tahoma"/>
                <w:szCs w:val="16"/>
              </w:rPr>
              <w:t xml:space="preserve">This is just a start about this topic and it will be </w:t>
            </w:r>
            <w:r w:rsidR="008A5098">
              <w:rPr>
                <w:rFonts w:cs="Tahoma"/>
                <w:szCs w:val="16"/>
              </w:rPr>
              <w:t>discussed</w:t>
            </w:r>
            <w:r w:rsidR="00A666AF">
              <w:rPr>
                <w:rFonts w:cs="Tahoma"/>
                <w:szCs w:val="16"/>
              </w:rPr>
              <w:t xml:space="preserve"> at great length in further meetings.  </w:t>
            </w:r>
          </w:p>
        </w:tc>
      </w:tr>
      <w:tr w:rsidR="00FC1707" w:rsidRPr="00140A63" w14:paraId="3737ED00" w14:textId="77777777" w:rsidTr="000213C2">
        <w:trPr>
          <w:trHeight w:val="194"/>
          <w:jc w:val="center"/>
        </w:trPr>
        <w:tc>
          <w:tcPr>
            <w:tcW w:w="7965" w:type="dxa"/>
            <w:gridSpan w:val="3"/>
            <w:tcBorders>
              <w:bottom w:val="single" w:sz="12" w:space="0" w:color="999999"/>
            </w:tcBorders>
            <w:shd w:val="clear" w:color="auto" w:fill="auto"/>
            <w:tcMar>
              <w:left w:w="0" w:type="dxa"/>
            </w:tcMar>
            <w:vAlign w:val="center"/>
          </w:tcPr>
          <w:p w14:paraId="24005314" w14:textId="2A9055D8" w:rsidR="00FC1707" w:rsidRPr="00AF4990" w:rsidRDefault="00FC1707" w:rsidP="00842C4F">
            <w:pPr>
              <w:pStyle w:val="Heading2"/>
              <w:numPr>
                <w:ilvl w:val="0"/>
                <w:numId w:val="2"/>
              </w:numPr>
              <w:rPr>
                <w:rFonts w:eastAsiaTheme="majorEastAsia" w:cs="Tahoma"/>
                <w:b/>
                <w:i/>
                <w:iCs/>
                <w:caps/>
                <w:color w:val="404040" w:themeColor="text1" w:themeTint="BF"/>
                <w:szCs w:val="24"/>
              </w:rPr>
            </w:pPr>
            <w:r>
              <w:rPr>
                <w:rFonts w:eastAsiaTheme="majorEastAsia" w:cs="Tahoma"/>
                <w:b/>
                <w:iCs/>
                <w:color w:val="404040" w:themeColor="text1" w:themeTint="BF"/>
                <w:szCs w:val="24"/>
              </w:rPr>
              <w:lastRenderedPageBreak/>
              <w:t xml:space="preserve">Consent </w:t>
            </w:r>
            <w:r w:rsidR="00842C4F">
              <w:rPr>
                <w:rFonts w:eastAsiaTheme="majorEastAsia" w:cs="Tahoma"/>
                <w:b/>
                <w:iCs/>
                <w:color w:val="404040" w:themeColor="text1" w:themeTint="BF"/>
                <w:szCs w:val="24"/>
              </w:rPr>
              <w:t>Calendar                                   (2</w:t>
            </w:r>
            <w:r w:rsidR="00842C4F" w:rsidRPr="00842C4F">
              <w:rPr>
                <w:rFonts w:eastAsiaTheme="majorEastAsia" w:cs="Tahoma"/>
                <w:b/>
                <w:iCs/>
                <w:color w:val="404040" w:themeColor="text1" w:themeTint="BF"/>
                <w:szCs w:val="24"/>
                <w:vertAlign w:val="superscript"/>
              </w:rPr>
              <w:t>nd</w:t>
            </w:r>
            <w:r w:rsidR="00842C4F">
              <w:rPr>
                <w:rFonts w:eastAsiaTheme="majorEastAsia" w:cs="Tahoma"/>
                <w:b/>
                <w:iCs/>
                <w:color w:val="404040" w:themeColor="text1" w:themeTint="BF"/>
                <w:szCs w:val="24"/>
              </w:rPr>
              <w:t xml:space="preserve"> </w:t>
            </w:r>
            <w:r>
              <w:rPr>
                <w:rFonts w:eastAsiaTheme="majorEastAsia" w:cs="Tahoma"/>
                <w:b/>
                <w:iCs/>
                <w:color w:val="404040" w:themeColor="text1" w:themeTint="BF"/>
                <w:szCs w:val="24"/>
              </w:rPr>
              <w:t>Read</w:t>
            </w:r>
            <w:r w:rsidR="00842C4F">
              <w:rPr>
                <w:rFonts w:eastAsiaTheme="majorEastAsia" w:cs="Tahoma"/>
                <w:b/>
                <w:iCs/>
                <w:color w:val="404040" w:themeColor="text1" w:themeTint="BF"/>
                <w:szCs w:val="24"/>
              </w:rPr>
              <w:t>/Action</w:t>
            </w:r>
            <w:r>
              <w:rPr>
                <w:rFonts w:eastAsiaTheme="majorEastAsia" w:cs="Tahoma"/>
                <w:b/>
                <w:iCs/>
                <w:color w:val="404040" w:themeColor="text1" w:themeTint="BF"/>
                <w:szCs w:val="24"/>
              </w:rPr>
              <w:t>)</w:t>
            </w:r>
          </w:p>
        </w:tc>
        <w:tc>
          <w:tcPr>
            <w:tcW w:w="2661" w:type="dxa"/>
            <w:tcBorders>
              <w:bottom w:val="single" w:sz="12" w:space="0" w:color="999999"/>
            </w:tcBorders>
          </w:tcPr>
          <w:p w14:paraId="3B7FF71D" w14:textId="77777777" w:rsidR="00FC1707" w:rsidRPr="00140A63" w:rsidRDefault="00FC1707" w:rsidP="000213C2">
            <w:pPr>
              <w:pStyle w:val="Heading5"/>
              <w:jc w:val="center"/>
            </w:pPr>
            <w:r>
              <w:rPr>
                <w:rFonts w:cs="Tahoma"/>
              </w:rPr>
              <w:t xml:space="preserve">                       ANDREW rEMPT</w:t>
            </w:r>
          </w:p>
        </w:tc>
      </w:tr>
      <w:tr w:rsidR="00FC1707" w:rsidRPr="00182EE7" w14:paraId="4803D3D7" w14:textId="77777777" w:rsidTr="000213C2">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78BEE31" w14:textId="77777777" w:rsidR="00FC1707" w:rsidRPr="002462A5" w:rsidRDefault="00FC1707" w:rsidP="000213C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F2F2F2" w:themeFill="background1" w:themeFillShade="F2"/>
          </w:tcPr>
          <w:p w14:paraId="595DF5E7" w14:textId="77777777" w:rsidR="00A504FB" w:rsidRDefault="00A504FB" w:rsidP="000213C2">
            <w:pPr>
              <w:rPr>
                <w:rFonts w:cs="Tahoma"/>
                <w:szCs w:val="16"/>
              </w:rPr>
            </w:pPr>
            <w:r>
              <w:rPr>
                <w:rFonts w:cs="Tahoma"/>
                <w:szCs w:val="16"/>
              </w:rPr>
              <w:t xml:space="preserve">A motion was made to approve the consent calendar, and was seconded.  </w:t>
            </w:r>
          </w:p>
          <w:p w14:paraId="5B95D230" w14:textId="77777777" w:rsidR="00A504FB" w:rsidRDefault="00A504FB" w:rsidP="000213C2">
            <w:pPr>
              <w:rPr>
                <w:rFonts w:cs="Tahoma"/>
                <w:szCs w:val="16"/>
              </w:rPr>
            </w:pPr>
          </w:p>
          <w:p w14:paraId="4E3DBBCC" w14:textId="0F62B8F3" w:rsidR="00FC1707" w:rsidRDefault="00FC1707" w:rsidP="000213C2">
            <w:pPr>
              <w:rPr>
                <w:rFonts w:cs="Tahoma"/>
                <w:szCs w:val="16"/>
              </w:rPr>
            </w:pPr>
            <w:r>
              <w:rPr>
                <w:rFonts w:cs="Tahoma"/>
                <w:szCs w:val="16"/>
              </w:rPr>
              <w:t>AP/BP 4500: Student News Media and Journalism Publications</w:t>
            </w:r>
          </w:p>
          <w:p w14:paraId="315A4D76" w14:textId="77777777" w:rsidR="00FC1707" w:rsidRDefault="00FC1707" w:rsidP="000213C2">
            <w:pPr>
              <w:rPr>
                <w:rFonts w:cs="Tahoma"/>
                <w:szCs w:val="16"/>
              </w:rPr>
            </w:pPr>
          </w:p>
          <w:p w14:paraId="705A853A" w14:textId="77777777" w:rsidR="00FC1707" w:rsidRDefault="00FC1707" w:rsidP="000213C2">
            <w:pPr>
              <w:rPr>
                <w:rFonts w:cs="Tahoma"/>
                <w:szCs w:val="16"/>
              </w:rPr>
            </w:pPr>
          </w:p>
          <w:p w14:paraId="5BB5E859" w14:textId="77777777" w:rsidR="00FC1707" w:rsidRDefault="00FC1707" w:rsidP="000213C2">
            <w:pPr>
              <w:rPr>
                <w:rFonts w:cs="Tahoma"/>
                <w:szCs w:val="16"/>
              </w:rPr>
            </w:pPr>
            <w:r>
              <w:rPr>
                <w:rFonts w:cs="Tahoma"/>
                <w:szCs w:val="16"/>
              </w:rPr>
              <w:t>AP/B</w:t>
            </w:r>
            <w:r w:rsidR="00842C4F">
              <w:rPr>
                <w:rFonts w:cs="Tahoma"/>
                <w:szCs w:val="16"/>
              </w:rPr>
              <w:t>P 4021:  Program Discontinuance</w:t>
            </w:r>
          </w:p>
          <w:p w14:paraId="3C7BC589" w14:textId="77777777" w:rsidR="00842C4F" w:rsidRDefault="00842C4F" w:rsidP="000213C2">
            <w:pPr>
              <w:rPr>
                <w:rFonts w:cs="Tahoma"/>
                <w:szCs w:val="16"/>
              </w:rPr>
            </w:pPr>
          </w:p>
          <w:p w14:paraId="7355FAB3" w14:textId="77777777" w:rsidR="00842C4F" w:rsidRDefault="00842C4F" w:rsidP="000213C2">
            <w:pPr>
              <w:rPr>
                <w:rFonts w:cs="Tahoma"/>
                <w:szCs w:val="16"/>
              </w:rPr>
            </w:pPr>
          </w:p>
          <w:p w14:paraId="1DAD70C7" w14:textId="77777777" w:rsidR="00A504FB" w:rsidRDefault="00842C4F" w:rsidP="000213C2">
            <w:pPr>
              <w:rPr>
                <w:rFonts w:cs="Tahoma"/>
                <w:szCs w:val="16"/>
              </w:rPr>
            </w:pPr>
            <w:r>
              <w:rPr>
                <w:rFonts w:cs="Tahoma"/>
                <w:szCs w:val="16"/>
              </w:rPr>
              <w:t>AP/BP 4350:  SLO’s</w:t>
            </w:r>
          </w:p>
          <w:p w14:paraId="7F9DFA5E" w14:textId="77777777" w:rsidR="00A504FB" w:rsidRDefault="00A504FB" w:rsidP="000213C2">
            <w:pPr>
              <w:rPr>
                <w:rFonts w:cs="Tahoma"/>
                <w:szCs w:val="16"/>
              </w:rPr>
            </w:pPr>
            <w:r>
              <w:rPr>
                <w:rFonts w:cs="Tahoma"/>
                <w:szCs w:val="16"/>
              </w:rPr>
              <w:t xml:space="preserve">A motion was made to remove the sentence that says SLO’s are part of the APR process.  It was noted this is already part of the program review process.  Accreditation was concerned about us not requiring SLO’s in APR, because at this point it is optional.  </w:t>
            </w:r>
          </w:p>
          <w:p w14:paraId="6A9ADD69" w14:textId="77777777" w:rsidR="002A7F46" w:rsidRDefault="002A7F46" w:rsidP="000213C2">
            <w:pPr>
              <w:rPr>
                <w:rFonts w:cs="Tahoma"/>
                <w:szCs w:val="16"/>
              </w:rPr>
            </w:pPr>
          </w:p>
          <w:p w14:paraId="6019B281" w14:textId="0B80E7D7" w:rsidR="002A7F46" w:rsidRDefault="002A7F46" w:rsidP="000213C2">
            <w:pPr>
              <w:rPr>
                <w:rFonts w:cs="Tahoma"/>
                <w:szCs w:val="16"/>
              </w:rPr>
            </w:pPr>
            <w:r>
              <w:rPr>
                <w:rFonts w:cs="Tahoma"/>
                <w:szCs w:val="16"/>
              </w:rPr>
              <w:t xml:space="preserve">A motion was made to extend for 3 </w:t>
            </w:r>
            <w:r w:rsidR="008A5098">
              <w:rPr>
                <w:rFonts w:cs="Tahoma"/>
                <w:szCs w:val="16"/>
              </w:rPr>
              <w:t>minutes</w:t>
            </w:r>
            <w:r>
              <w:rPr>
                <w:rFonts w:cs="Tahoma"/>
                <w:szCs w:val="16"/>
              </w:rPr>
              <w:t xml:space="preserve"> was seconded and passed.  </w:t>
            </w:r>
          </w:p>
          <w:p w14:paraId="770F8563" w14:textId="77777777" w:rsidR="002A7F46" w:rsidRDefault="002A7F46" w:rsidP="000213C2">
            <w:pPr>
              <w:rPr>
                <w:rFonts w:cs="Tahoma"/>
                <w:szCs w:val="16"/>
              </w:rPr>
            </w:pPr>
          </w:p>
          <w:p w14:paraId="61A6521B" w14:textId="77777777" w:rsidR="009F06C5" w:rsidRDefault="002A7F46" w:rsidP="000213C2">
            <w:pPr>
              <w:rPr>
                <w:rFonts w:cs="Tahoma"/>
                <w:szCs w:val="16"/>
              </w:rPr>
            </w:pPr>
            <w:r>
              <w:rPr>
                <w:rFonts w:cs="Tahoma"/>
                <w:szCs w:val="16"/>
              </w:rPr>
              <w:t xml:space="preserve">We need to look at how to better measure performance if there are not really guidelines.  We will need to have those discussions as the Chancellor’s Office moves to more evidenced based education.  </w:t>
            </w:r>
          </w:p>
          <w:p w14:paraId="193E8443" w14:textId="77777777" w:rsidR="009F06C5" w:rsidRDefault="009F06C5" w:rsidP="000213C2">
            <w:pPr>
              <w:rPr>
                <w:rFonts w:cs="Tahoma"/>
                <w:szCs w:val="16"/>
              </w:rPr>
            </w:pPr>
          </w:p>
          <w:p w14:paraId="67306E49" w14:textId="44A8C29B" w:rsidR="002A7F46" w:rsidRPr="00182EE7" w:rsidRDefault="002A7F46" w:rsidP="000213C2">
            <w:pPr>
              <w:rPr>
                <w:rFonts w:cs="Tahoma"/>
                <w:szCs w:val="16"/>
              </w:rPr>
            </w:pPr>
            <w:r>
              <w:rPr>
                <w:rFonts w:cs="Tahoma"/>
                <w:szCs w:val="16"/>
              </w:rPr>
              <w:t xml:space="preserve">The motion passed.  </w:t>
            </w:r>
          </w:p>
        </w:tc>
      </w:tr>
      <w:tr w:rsidR="00842C4F" w:rsidRPr="00140A63" w14:paraId="61DD521D"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55E2B978" w14:textId="54E1D75A" w:rsidR="00842C4F" w:rsidRPr="00AF4990" w:rsidRDefault="00842C4F" w:rsidP="00842C4F">
            <w:pPr>
              <w:pStyle w:val="Heading2"/>
              <w:numPr>
                <w:ilvl w:val="0"/>
                <w:numId w:val="2"/>
              </w:numPr>
              <w:ind w:left="630" w:hanging="450"/>
              <w:rPr>
                <w:rFonts w:eastAsiaTheme="majorEastAsia" w:cs="Tahoma"/>
                <w:b/>
                <w:i/>
                <w:iCs/>
                <w:caps/>
                <w:color w:val="404040" w:themeColor="text1" w:themeTint="BF"/>
                <w:szCs w:val="24"/>
              </w:rPr>
            </w:pPr>
            <w:r w:rsidRPr="00842C4F">
              <w:rPr>
                <w:rFonts w:eastAsiaTheme="majorEastAsia" w:cs="Tahoma"/>
                <w:b/>
                <w:iCs/>
                <w:szCs w:val="24"/>
              </w:rPr>
              <w:t xml:space="preserve">AP/BP 7120 Recruitment and Hiring               (1st Read)                                </w:t>
            </w:r>
          </w:p>
        </w:tc>
        <w:tc>
          <w:tcPr>
            <w:tcW w:w="2661" w:type="dxa"/>
            <w:tcBorders>
              <w:bottom w:val="single" w:sz="12" w:space="0" w:color="999999"/>
            </w:tcBorders>
          </w:tcPr>
          <w:p w14:paraId="75F20CAD" w14:textId="77777777" w:rsidR="00842C4F" w:rsidRPr="00140A63" w:rsidRDefault="00842C4F" w:rsidP="00C63F26">
            <w:pPr>
              <w:pStyle w:val="Heading5"/>
              <w:jc w:val="center"/>
            </w:pPr>
            <w:r>
              <w:rPr>
                <w:rFonts w:cs="Tahoma"/>
              </w:rPr>
              <w:t xml:space="preserve">                       ANDREW rEMPT</w:t>
            </w:r>
          </w:p>
        </w:tc>
      </w:tr>
      <w:tr w:rsidR="00842C4F" w:rsidRPr="00182EE7" w14:paraId="3E610F99"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A419C0" w14:textId="77777777" w:rsidR="00842C4F" w:rsidRPr="002462A5" w:rsidRDefault="00842C4F" w:rsidP="00C63F2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40CA9524" w14:textId="2B4A0ECD" w:rsidR="00842C4F" w:rsidRDefault="006E33F7" w:rsidP="00C63F26">
            <w:pPr>
              <w:rPr>
                <w:rFonts w:cs="Tahoma"/>
                <w:szCs w:val="16"/>
              </w:rPr>
            </w:pPr>
            <w:r>
              <w:rPr>
                <w:rFonts w:cs="Tahoma"/>
                <w:szCs w:val="16"/>
              </w:rPr>
              <w:t xml:space="preserve">7120 is being split up so that each employee group has </w:t>
            </w:r>
            <w:r w:rsidR="008A5098">
              <w:rPr>
                <w:rFonts w:cs="Tahoma"/>
                <w:szCs w:val="16"/>
              </w:rPr>
              <w:t>its</w:t>
            </w:r>
            <w:r>
              <w:rPr>
                <w:rFonts w:cs="Tahoma"/>
                <w:szCs w:val="16"/>
              </w:rPr>
              <w:t xml:space="preserve"> own section.  We will not get everything we want, because we also want to have a say in what the </w:t>
            </w:r>
            <w:r w:rsidR="008A5098">
              <w:rPr>
                <w:rFonts w:cs="Tahoma"/>
                <w:szCs w:val="16"/>
              </w:rPr>
              <w:t>adminisatrors</w:t>
            </w:r>
            <w:r>
              <w:rPr>
                <w:rFonts w:cs="Tahoma"/>
                <w:szCs w:val="16"/>
              </w:rPr>
              <w:t xml:space="preserve"> put in their policy.  The main </w:t>
            </w:r>
            <w:r w:rsidR="00EE7192">
              <w:rPr>
                <w:rFonts w:cs="Tahoma"/>
                <w:szCs w:val="16"/>
              </w:rPr>
              <w:t>ten</w:t>
            </w:r>
            <w:r w:rsidR="001D46B2">
              <w:rPr>
                <w:rFonts w:cs="Tahoma"/>
                <w:szCs w:val="16"/>
              </w:rPr>
              <w:t>et</w:t>
            </w:r>
            <w:r>
              <w:rPr>
                <w:rFonts w:cs="Tahoma"/>
                <w:szCs w:val="16"/>
              </w:rPr>
              <w:t xml:space="preserve"> is that t</w:t>
            </w:r>
            <w:r w:rsidR="00EE7192">
              <w:rPr>
                <w:rFonts w:cs="Tahoma"/>
                <w:szCs w:val="16"/>
              </w:rPr>
              <w:t>his is a faculty driven process</w:t>
            </w:r>
            <w:r>
              <w:rPr>
                <w:rFonts w:cs="Tahoma"/>
                <w:szCs w:val="16"/>
              </w:rPr>
              <w:t xml:space="preserve"> and there isn’t anything in there that is crazy.  There is a statement about applicants reflecting the community we serve.  Defining community is important if we keep this sentence.   Mutually acceptable criteria </w:t>
            </w:r>
            <w:r w:rsidR="009C279F">
              <w:rPr>
                <w:rFonts w:cs="Tahoma"/>
                <w:szCs w:val="16"/>
              </w:rPr>
              <w:t>are</w:t>
            </w:r>
            <w:r>
              <w:rPr>
                <w:rFonts w:cs="Tahoma"/>
                <w:szCs w:val="16"/>
              </w:rPr>
              <w:t xml:space="preserve"> a problem because </w:t>
            </w:r>
            <w:r w:rsidR="001D46B2">
              <w:rPr>
                <w:rFonts w:cs="Tahoma"/>
                <w:szCs w:val="16"/>
              </w:rPr>
              <w:t xml:space="preserve">HR has been making decisions </w:t>
            </w:r>
            <w:r w:rsidR="009C279F">
              <w:rPr>
                <w:rFonts w:cs="Tahoma"/>
                <w:szCs w:val="16"/>
              </w:rPr>
              <w:t>without</w:t>
            </w:r>
            <w:r w:rsidR="001D46B2">
              <w:rPr>
                <w:rFonts w:cs="Tahoma"/>
                <w:szCs w:val="16"/>
              </w:rPr>
              <w:t xml:space="preserve"> faculty input</w:t>
            </w:r>
            <w:r>
              <w:rPr>
                <w:rFonts w:cs="Tahoma"/>
                <w:szCs w:val="16"/>
              </w:rPr>
              <w:t xml:space="preserve">.  Maybe the mutual should be </w:t>
            </w:r>
            <w:r w:rsidR="001D46B2">
              <w:rPr>
                <w:rFonts w:cs="Tahoma"/>
                <w:szCs w:val="16"/>
              </w:rPr>
              <w:t xml:space="preserve">defined as </w:t>
            </w:r>
            <w:r>
              <w:rPr>
                <w:rFonts w:cs="Tahoma"/>
                <w:szCs w:val="16"/>
              </w:rPr>
              <w:t xml:space="preserve">between the committee members.  </w:t>
            </w:r>
          </w:p>
          <w:p w14:paraId="408E64EC" w14:textId="77777777" w:rsidR="007461FF" w:rsidRDefault="007461FF" w:rsidP="00C63F26">
            <w:pPr>
              <w:rPr>
                <w:rFonts w:cs="Tahoma"/>
                <w:szCs w:val="16"/>
              </w:rPr>
            </w:pPr>
          </w:p>
          <w:p w14:paraId="5D81E471" w14:textId="1BD6DD13" w:rsidR="00842C4F" w:rsidRDefault="0088208C" w:rsidP="00C63F26">
            <w:pPr>
              <w:rPr>
                <w:rFonts w:cs="Tahoma"/>
                <w:szCs w:val="16"/>
              </w:rPr>
            </w:pPr>
            <w:r>
              <w:rPr>
                <w:rFonts w:cs="Tahoma"/>
                <w:szCs w:val="16"/>
              </w:rPr>
              <w:t xml:space="preserve">It was suggested we have a </w:t>
            </w:r>
            <w:r w:rsidR="009C279F">
              <w:rPr>
                <w:rFonts w:cs="Tahoma"/>
                <w:szCs w:val="16"/>
              </w:rPr>
              <w:t>commitment</w:t>
            </w:r>
            <w:r>
              <w:rPr>
                <w:rFonts w:cs="Tahoma"/>
                <w:szCs w:val="16"/>
              </w:rPr>
              <w:t xml:space="preserve"> in writing to hire more faculty from diverse backgrounds.  </w:t>
            </w:r>
          </w:p>
          <w:p w14:paraId="5B25B0F8" w14:textId="77777777" w:rsidR="00E02C47" w:rsidRDefault="00E02C47" w:rsidP="00C63F26">
            <w:pPr>
              <w:rPr>
                <w:rFonts w:cs="Tahoma"/>
                <w:szCs w:val="16"/>
              </w:rPr>
            </w:pPr>
          </w:p>
          <w:p w14:paraId="140E0EA5" w14:textId="77777777" w:rsidR="00E02C47" w:rsidRDefault="00E02C47" w:rsidP="00C63F26">
            <w:pPr>
              <w:rPr>
                <w:rFonts w:cs="Tahoma"/>
                <w:szCs w:val="16"/>
              </w:rPr>
            </w:pPr>
            <w:r>
              <w:rPr>
                <w:rFonts w:cs="Tahoma"/>
                <w:szCs w:val="16"/>
              </w:rPr>
              <w:t xml:space="preserve">We need to add where equivalence would come into the process, we need to make a reference to the equivalence policy and procedure.  </w:t>
            </w:r>
          </w:p>
          <w:p w14:paraId="7A5490D3" w14:textId="77777777" w:rsidR="00994717" w:rsidRDefault="00994717" w:rsidP="00C63F26">
            <w:pPr>
              <w:rPr>
                <w:rFonts w:cs="Tahoma"/>
                <w:szCs w:val="16"/>
              </w:rPr>
            </w:pPr>
          </w:p>
          <w:p w14:paraId="49F26311" w14:textId="65F4A9A0" w:rsidR="00994717" w:rsidRDefault="00994717" w:rsidP="00C63F26">
            <w:pPr>
              <w:rPr>
                <w:rFonts w:cs="Tahoma"/>
                <w:szCs w:val="16"/>
              </w:rPr>
            </w:pPr>
            <w:r>
              <w:rPr>
                <w:rFonts w:cs="Tahoma"/>
                <w:szCs w:val="16"/>
              </w:rPr>
              <w:t xml:space="preserve">The policy talks about the Senate President appointing faculty in consultation with the </w:t>
            </w:r>
            <w:r w:rsidR="009C279F">
              <w:rPr>
                <w:rFonts w:cs="Tahoma"/>
                <w:szCs w:val="16"/>
              </w:rPr>
              <w:t>department</w:t>
            </w:r>
            <w:r>
              <w:rPr>
                <w:rFonts w:cs="Tahoma"/>
                <w:szCs w:val="16"/>
              </w:rPr>
              <w:t xml:space="preserve"> faculty.  </w:t>
            </w:r>
            <w:r w:rsidR="001D46B2">
              <w:rPr>
                <w:rFonts w:cs="Tahoma"/>
                <w:szCs w:val="16"/>
              </w:rPr>
              <w:t>Title 5 says the Academic Senate Presiden</w:t>
            </w:r>
            <w:r>
              <w:rPr>
                <w:rFonts w:cs="Tahoma"/>
                <w:szCs w:val="16"/>
              </w:rPr>
              <w:t xml:space="preserve">t appoints all faculty to hire panels.  Some colleges have </w:t>
            </w:r>
            <w:r w:rsidR="009C279F">
              <w:rPr>
                <w:rFonts w:cs="Tahoma"/>
                <w:szCs w:val="16"/>
              </w:rPr>
              <w:t>committees</w:t>
            </w:r>
            <w:r>
              <w:rPr>
                <w:rFonts w:cs="Tahoma"/>
                <w:szCs w:val="16"/>
              </w:rPr>
              <w:t xml:space="preserve"> on appointments.  That would not</w:t>
            </w:r>
            <w:r w:rsidR="001D46B2">
              <w:rPr>
                <w:rFonts w:cs="Tahoma"/>
                <w:szCs w:val="16"/>
              </w:rPr>
              <w:t xml:space="preserve"> necessarily be in the policy. </w:t>
            </w:r>
          </w:p>
          <w:p w14:paraId="72CF6B19" w14:textId="77777777" w:rsidR="00247871" w:rsidRDefault="00247871" w:rsidP="00C63F26">
            <w:pPr>
              <w:rPr>
                <w:rFonts w:cs="Tahoma"/>
                <w:szCs w:val="16"/>
              </w:rPr>
            </w:pPr>
          </w:p>
          <w:p w14:paraId="5B41D28A" w14:textId="77777777" w:rsidR="00247871" w:rsidRDefault="00247871" w:rsidP="00C63F26">
            <w:pPr>
              <w:rPr>
                <w:rFonts w:cs="Tahoma"/>
                <w:szCs w:val="16"/>
              </w:rPr>
            </w:pPr>
            <w:r>
              <w:rPr>
                <w:rFonts w:cs="Tahoma"/>
                <w:szCs w:val="16"/>
              </w:rPr>
              <w:t xml:space="preserve">A motion was made to extend for 3 minutes and was seconded.  </w:t>
            </w:r>
          </w:p>
          <w:p w14:paraId="0736D81F" w14:textId="77777777" w:rsidR="00247871" w:rsidRDefault="00247871" w:rsidP="00C63F26">
            <w:pPr>
              <w:rPr>
                <w:rFonts w:cs="Tahoma"/>
                <w:szCs w:val="16"/>
              </w:rPr>
            </w:pPr>
          </w:p>
          <w:p w14:paraId="72288762" w14:textId="0B78A986" w:rsidR="0054116F" w:rsidRDefault="00247871" w:rsidP="00C63F26">
            <w:pPr>
              <w:rPr>
                <w:rFonts w:cs="Tahoma"/>
                <w:szCs w:val="16"/>
              </w:rPr>
            </w:pPr>
            <w:r>
              <w:rPr>
                <w:rFonts w:cs="Tahoma"/>
                <w:szCs w:val="16"/>
              </w:rPr>
              <w:t>We need to in</w:t>
            </w:r>
            <w:r w:rsidR="001D46B2">
              <w:rPr>
                <w:rFonts w:cs="Tahoma"/>
                <w:szCs w:val="16"/>
              </w:rPr>
              <w:t>clude a section on hiring part-</w:t>
            </w:r>
            <w:r>
              <w:rPr>
                <w:rFonts w:cs="Tahoma"/>
                <w:szCs w:val="16"/>
              </w:rPr>
              <w:t>time faculty.</w:t>
            </w:r>
            <w:r w:rsidR="0054116F">
              <w:rPr>
                <w:rFonts w:cs="Tahoma"/>
                <w:szCs w:val="16"/>
              </w:rPr>
              <w:t xml:space="preserve"> </w:t>
            </w:r>
          </w:p>
          <w:p w14:paraId="17DEAA2C" w14:textId="77777777" w:rsidR="007F32E1" w:rsidRDefault="007F32E1" w:rsidP="00C63F26">
            <w:pPr>
              <w:rPr>
                <w:rFonts w:cs="Tahoma"/>
                <w:szCs w:val="16"/>
              </w:rPr>
            </w:pPr>
          </w:p>
          <w:p w14:paraId="305EB01F" w14:textId="77777777" w:rsidR="007F32E1" w:rsidRDefault="007F32E1" w:rsidP="00C63F26">
            <w:pPr>
              <w:rPr>
                <w:rFonts w:cs="Tahoma"/>
                <w:szCs w:val="16"/>
              </w:rPr>
            </w:pPr>
            <w:r>
              <w:rPr>
                <w:rFonts w:cs="Tahoma"/>
                <w:szCs w:val="16"/>
              </w:rPr>
              <w:t xml:space="preserve">A motion was made to extend for one minute and the motion passed.  </w:t>
            </w:r>
          </w:p>
          <w:p w14:paraId="3B977505" w14:textId="77777777" w:rsidR="002D0D63" w:rsidRDefault="002D0D63" w:rsidP="00C63F26">
            <w:pPr>
              <w:rPr>
                <w:rFonts w:cs="Tahoma"/>
                <w:szCs w:val="16"/>
              </w:rPr>
            </w:pPr>
          </w:p>
          <w:p w14:paraId="36C85491" w14:textId="220E53AE" w:rsidR="002D0D63" w:rsidRPr="00182EE7" w:rsidRDefault="002D0D63" w:rsidP="00F40CEC">
            <w:pPr>
              <w:rPr>
                <w:rFonts w:cs="Tahoma"/>
                <w:szCs w:val="16"/>
              </w:rPr>
            </w:pPr>
            <w:r>
              <w:rPr>
                <w:rFonts w:cs="Tahoma"/>
                <w:szCs w:val="16"/>
              </w:rPr>
              <w:t>There should b</w:t>
            </w:r>
            <w:r w:rsidR="00F40CEC">
              <w:rPr>
                <w:rFonts w:cs="Tahoma"/>
                <w:szCs w:val="16"/>
              </w:rPr>
              <w:t>e a process that makes sure that different faculty in large departments are able to serve</w:t>
            </w:r>
            <w:r w:rsidR="00B23F3A">
              <w:rPr>
                <w:rFonts w:cs="Tahoma"/>
                <w:szCs w:val="16"/>
              </w:rPr>
              <w:t xml:space="preserve"> on</w:t>
            </w:r>
            <w:r>
              <w:rPr>
                <w:rFonts w:cs="Tahoma"/>
                <w:szCs w:val="16"/>
              </w:rPr>
              <w:t xml:space="preserve"> hire panel</w:t>
            </w:r>
            <w:r w:rsidR="00F40CEC">
              <w:rPr>
                <w:rFonts w:cs="Tahoma"/>
                <w:szCs w:val="16"/>
              </w:rPr>
              <w:t xml:space="preserve">s, rather than many of the same people over and over.  </w:t>
            </w:r>
          </w:p>
        </w:tc>
      </w:tr>
      <w:tr w:rsidR="00B965D9" w:rsidRPr="00140A63" w14:paraId="458C8E0D" w14:textId="77777777" w:rsidTr="00C22ABC">
        <w:trPr>
          <w:trHeight w:val="194"/>
          <w:jc w:val="center"/>
        </w:trPr>
        <w:tc>
          <w:tcPr>
            <w:tcW w:w="7965" w:type="dxa"/>
            <w:gridSpan w:val="3"/>
            <w:tcBorders>
              <w:bottom w:val="single" w:sz="12" w:space="0" w:color="999999"/>
            </w:tcBorders>
            <w:shd w:val="clear" w:color="auto" w:fill="auto"/>
            <w:tcMar>
              <w:left w:w="0" w:type="dxa"/>
            </w:tcMar>
            <w:vAlign w:val="center"/>
          </w:tcPr>
          <w:p w14:paraId="2CA04104" w14:textId="77777777" w:rsidR="00B965D9" w:rsidRPr="00AF4990" w:rsidRDefault="00842C4F" w:rsidP="00842C4F">
            <w:pPr>
              <w:pStyle w:val="Heading2"/>
              <w:numPr>
                <w:ilvl w:val="0"/>
                <w:numId w:val="2"/>
              </w:numPr>
              <w:rPr>
                <w:rFonts w:eastAsiaTheme="majorEastAsia" w:cs="Tahoma"/>
                <w:b/>
                <w:i/>
                <w:iCs/>
                <w:caps/>
                <w:color w:val="404040" w:themeColor="text1" w:themeTint="BF"/>
                <w:szCs w:val="24"/>
              </w:rPr>
            </w:pPr>
            <w:r w:rsidRPr="00842C4F">
              <w:rPr>
                <w:rFonts w:eastAsiaTheme="majorEastAsia" w:cs="Tahoma"/>
                <w:b/>
                <w:iCs/>
                <w:szCs w:val="24"/>
              </w:rPr>
              <w:t xml:space="preserve">Large Class Workshop </w:t>
            </w:r>
            <w:r w:rsidR="00FC1707" w:rsidRPr="00842C4F">
              <w:rPr>
                <w:rFonts w:eastAsiaTheme="majorEastAsia" w:cs="Tahoma"/>
                <w:b/>
                <w:iCs/>
                <w:szCs w:val="24"/>
              </w:rPr>
              <w:t xml:space="preserve">   </w:t>
            </w:r>
            <w:r w:rsidRPr="00842C4F">
              <w:rPr>
                <w:rFonts w:eastAsiaTheme="majorEastAsia" w:cs="Tahoma"/>
                <w:b/>
                <w:iCs/>
                <w:szCs w:val="24"/>
              </w:rPr>
              <w:t xml:space="preserve">           (Information Item)</w:t>
            </w:r>
            <w:r w:rsidR="00FC1707" w:rsidRPr="00842C4F">
              <w:rPr>
                <w:rFonts w:eastAsiaTheme="majorEastAsia" w:cs="Tahoma"/>
                <w:b/>
                <w:iCs/>
                <w:szCs w:val="24"/>
              </w:rPr>
              <w:t xml:space="preserve">                                </w:t>
            </w:r>
          </w:p>
        </w:tc>
        <w:tc>
          <w:tcPr>
            <w:tcW w:w="2661" w:type="dxa"/>
            <w:tcBorders>
              <w:bottom w:val="single" w:sz="12" w:space="0" w:color="999999"/>
            </w:tcBorders>
          </w:tcPr>
          <w:p w14:paraId="1AEB0787" w14:textId="77777777" w:rsidR="00B965D9" w:rsidRPr="00140A63" w:rsidRDefault="00B965D9" w:rsidP="00AF4990">
            <w:pPr>
              <w:pStyle w:val="Heading5"/>
              <w:jc w:val="center"/>
            </w:pPr>
            <w:r>
              <w:rPr>
                <w:rFonts w:cs="Tahoma"/>
              </w:rPr>
              <w:t xml:space="preserve">       </w:t>
            </w:r>
            <w:r w:rsidR="00A64784">
              <w:rPr>
                <w:rFonts w:cs="Tahoma"/>
              </w:rPr>
              <w:t xml:space="preserve">   </w:t>
            </w:r>
            <w:r w:rsidR="00C15773">
              <w:rPr>
                <w:rFonts w:cs="Tahoma"/>
              </w:rPr>
              <w:t xml:space="preserve"> </w:t>
            </w:r>
            <w:r>
              <w:rPr>
                <w:rFonts w:cs="Tahoma"/>
              </w:rPr>
              <w:t xml:space="preserve">   </w:t>
            </w:r>
            <w:r w:rsidR="00AF4990">
              <w:rPr>
                <w:rFonts w:cs="Tahoma"/>
              </w:rPr>
              <w:t xml:space="preserve">       </w:t>
            </w:r>
            <w:r>
              <w:rPr>
                <w:rFonts w:cs="Tahoma"/>
              </w:rPr>
              <w:t xml:space="preserve">  </w:t>
            </w:r>
            <w:r w:rsidR="00AF4990">
              <w:rPr>
                <w:rFonts w:cs="Tahoma"/>
              </w:rPr>
              <w:t>ANDREW rEMPT</w:t>
            </w:r>
          </w:p>
        </w:tc>
      </w:tr>
      <w:tr w:rsidR="00B965D9" w:rsidRPr="00182EE7" w14:paraId="702E8A88" w14:textId="77777777" w:rsidTr="00FC170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C32518E" w14:textId="77777777" w:rsidR="00B965D9" w:rsidRPr="002462A5" w:rsidRDefault="00B965D9" w:rsidP="00C22ABC">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5D285AC1" w14:textId="7CD88B5C" w:rsidR="00B965D9" w:rsidRPr="00182EE7" w:rsidRDefault="004946AD" w:rsidP="002479C6">
            <w:pPr>
              <w:rPr>
                <w:rFonts w:cs="Tahoma"/>
                <w:szCs w:val="16"/>
              </w:rPr>
            </w:pPr>
            <w:r>
              <w:rPr>
                <w:rFonts w:cs="Tahoma"/>
                <w:szCs w:val="16"/>
              </w:rPr>
              <w:t>On May 12</w:t>
            </w:r>
            <w:r w:rsidRPr="004946AD">
              <w:rPr>
                <w:rFonts w:cs="Tahoma"/>
                <w:szCs w:val="16"/>
                <w:vertAlign w:val="superscript"/>
              </w:rPr>
              <w:t>th</w:t>
            </w:r>
            <w:r>
              <w:rPr>
                <w:rFonts w:cs="Tahoma"/>
                <w:szCs w:val="16"/>
              </w:rPr>
              <w:t xml:space="preserve"> we will be having a meeting/conversation about large class si</w:t>
            </w:r>
            <w:r w:rsidR="00730D87">
              <w:rPr>
                <w:rFonts w:cs="Tahoma"/>
                <w:szCs w:val="16"/>
              </w:rPr>
              <w:t>ze.  The C</w:t>
            </w:r>
            <w:r w:rsidR="00EF4201">
              <w:rPr>
                <w:rFonts w:cs="Tahoma"/>
                <w:szCs w:val="16"/>
              </w:rPr>
              <w:t xml:space="preserve">urriculum </w:t>
            </w:r>
            <w:r w:rsidR="00730D87">
              <w:rPr>
                <w:rFonts w:cs="Tahoma"/>
                <w:szCs w:val="16"/>
              </w:rPr>
              <w:t>Committee already developed criteri</w:t>
            </w:r>
            <w:r w:rsidR="00EF4201">
              <w:rPr>
                <w:rFonts w:cs="Tahoma"/>
                <w:szCs w:val="16"/>
              </w:rPr>
              <w:t xml:space="preserve">a to determine class max when </w:t>
            </w:r>
            <w:r w:rsidR="00730D87">
              <w:rPr>
                <w:rFonts w:cs="Tahoma"/>
                <w:szCs w:val="16"/>
              </w:rPr>
              <w:t>a new</w:t>
            </w:r>
            <w:r w:rsidR="00EF4201">
              <w:rPr>
                <w:rFonts w:cs="Tahoma"/>
                <w:szCs w:val="16"/>
              </w:rPr>
              <w:t xml:space="preserve"> course</w:t>
            </w:r>
            <w:r w:rsidR="00730D87">
              <w:rPr>
                <w:rFonts w:cs="Tahoma"/>
                <w:szCs w:val="16"/>
              </w:rPr>
              <w:t xml:space="preserve"> is created</w:t>
            </w:r>
            <w:r w:rsidR="00EF4201">
              <w:rPr>
                <w:rFonts w:cs="Tahoma"/>
                <w:szCs w:val="16"/>
              </w:rPr>
              <w:t xml:space="preserve">.  It can also be used to guide </w:t>
            </w:r>
            <w:r w:rsidR="00730D87">
              <w:rPr>
                <w:rFonts w:cs="Tahoma"/>
                <w:szCs w:val="16"/>
              </w:rPr>
              <w:t>large class size imp</w:t>
            </w:r>
            <w:r w:rsidR="00BA3D37">
              <w:rPr>
                <w:rFonts w:cs="Tahoma"/>
                <w:szCs w:val="16"/>
              </w:rPr>
              <w:t>lementation</w:t>
            </w:r>
            <w:r>
              <w:rPr>
                <w:rFonts w:cs="Tahoma"/>
                <w:szCs w:val="16"/>
              </w:rPr>
              <w:t>.  The discussion will be about if we do this</w:t>
            </w:r>
            <w:r w:rsidR="00730D87">
              <w:rPr>
                <w:rFonts w:cs="Tahoma"/>
                <w:szCs w:val="16"/>
              </w:rPr>
              <w:t>,</w:t>
            </w:r>
            <w:r>
              <w:rPr>
                <w:rFonts w:cs="Tahoma"/>
                <w:szCs w:val="16"/>
              </w:rPr>
              <w:t xml:space="preserve"> what does it look like.  If you have a class of 100 students</w:t>
            </w:r>
            <w:r w:rsidR="00EE7192">
              <w:rPr>
                <w:rFonts w:cs="Tahoma"/>
                <w:szCs w:val="16"/>
              </w:rPr>
              <w:t>,</w:t>
            </w:r>
            <w:r>
              <w:rPr>
                <w:rFonts w:cs="Tahoma"/>
                <w:szCs w:val="16"/>
              </w:rPr>
              <w:t xml:space="preserve"> do you want a teaching assistant?  If so</w:t>
            </w:r>
            <w:r w:rsidR="00EE7192">
              <w:rPr>
                <w:rFonts w:cs="Tahoma"/>
                <w:szCs w:val="16"/>
              </w:rPr>
              <w:t>,</w:t>
            </w:r>
            <w:r>
              <w:rPr>
                <w:rFonts w:cs="Tahoma"/>
                <w:szCs w:val="16"/>
              </w:rPr>
              <w:t xml:space="preserve"> who is that person?  How do students know what class they are </w:t>
            </w:r>
            <w:r w:rsidR="002479C6">
              <w:rPr>
                <w:rFonts w:cs="Tahoma"/>
                <w:szCs w:val="16"/>
              </w:rPr>
              <w:t>walking</w:t>
            </w:r>
            <w:r>
              <w:rPr>
                <w:rFonts w:cs="Tahoma"/>
                <w:szCs w:val="16"/>
              </w:rPr>
              <w:t xml:space="preserve"> </w:t>
            </w:r>
            <w:r w:rsidR="002C6A63">
              <w:rPr>
                <w:rFonts w:cs="Tahoma"/>
                <w:szCs w:val="16"/>
              </w:rPr>
              <w:t>into?</w:t>
            </w:r>
            <w:r>
              <w:rPr>
                <w:rFonts w:cs="Tahoma"/>
                <w:szCs w:val="16"/>
              </w:rPr>
              <w:t xml:space="preserve">  How would faculty be paid, and who would get the large c</w:t>
            </w:r>
            <w:r w:rsidR="00EE7192">
              <w:rPr>
                <w:rFonts w:cs="Tahoma"/>
                <w:szCs w:val="16"/>
              </w:rPr>
              <w:t>lass if several people want it?</w:t>
            </w:r>
            <w:r>
              <w:rPr>
                <w:rFonts w:cs="Tahoma"/>
                <w:szCs w:val="16"/>
              </w:rPr>
              <w:t xml:space="preserve"> </w:t>
            </w:r>
          </w:p>
        </w:tc>
      </w:tr>
      <w:tr w:rsidR="00043CA0" w:rsidRPr="00140A63" w14:paraId="54DBA564"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44857D3D" w14:textId="77777777"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5022747C" w14:textId="77777777" w:rsidR="00043CA0" w:rsidRPr="00140A63" w:rsidRDefault="00BC6AAA" w:rsidP="00811774">
            <w:pPr>
              <w:pStyle w:val="Heading5"/>
              <w:jc w:val="center"/>
            </w:pPr>
            <w:r>
              <w:rPr>
                <w:rFonts w:cs="Tahoma"/>
              </w:rPr>
              <w:t xml:space="preserve">                       </w:t>
            </w:r>
          </w:p>
        </w:tc>
      </w:tr>
      <w:tr w:rsidR="001C0BAD" w:rsidRPr="002462A5" w14:paraId="6CF2D41D"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0964E032"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7DF9A318" w14:textId="77777777" w:rsidR="001C0BAD" w:rsidRPr="002462A5" w:rsidRDefault="001C0BAD" w:rsidP="001C0BAD">
            <w:pPr>
              <w:pStyle w:val="Heading5"/>
              <w:rPr>
                <w:rFonts w:cs="Tahoma"/>
              </w:rPr>
            </w:pPr>
            <w:r>
              <w:rPr>
                <w:rFonts w:cs="Tahoma"/>
              </w:rPr>
              <w:t>andrew rempt</w:t>
            </w:r>
          </w:p>
        </w:tc>
      </w:tr>
      <w:tr w:rsidR="001C0BAD" w:rsidRPr="002462A5" w14:paraId="3FDA8053"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AC05B3D"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07912FF" w14:textId="77777777" w:rsidR="001C0BAD" w:rsidRPr="002462A5" w:rsidRDefault="001C0BAD" w:rsidP="001C0BAD">
            <w:pPr>
              <w:rPr>
                <w:rFonts w:cs="Tahoma"/>
              </w:rPr>
            </w:pPr>
            <w:r>
              <w:rPr>
                <w:rFonts w:cs="Tahoma"/>
              </w:rPr>
              <w:t>The meeting was adjourned at 1:00</w:t>
            </w:r>
          </w:p>
        </w:tc>
      </w:tr>
      <w:tr w:rsidR="001C0BAD" w:rsidRPr="002462A5" w14:paraId="298B984A"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C79D921" w14:textId="77777777" w:rsidR="001C0BAD" w:rsidRPr="002462A5" w:rsidRDefault="001C0BAD" w:rsidP="00842C4F">
            <w:pPr>
              <w:shd w:val="clear" w:color="auto" w:fill="FFFFCC"/>
              <w:rPr>
                <w:rFonts w:cs="Tahoma"/>
                <w:b/>
                <w:caps/>
                <w:color w:val="808080"/>
              </w:rPr>
            </w:pPr>
            <w:r>
              <w:rPr>
                <w:rFonts w:cs="Tahoma"/>
              </w:rPr>
              <w:t>The next Academic Senate</w:t>
            </w:r>
            <w:r w:rsidR="00F61FCD">
              <w:rPr>
                <w:rFonts w:cs="Tahoma"/>
              </w:rPr>
              <w:t xml:space="preserve"> meeting:  Tuesday, </w:t>
            </w:r>
            <w:r w:rsidR="00FC1707">
              <w:rPr>
                <w:rFonts w:cs="Tahoma"/>
              </w:rPr>
              <w:t>April 1</w:t>
            </w:r>
            <w:r w:rsidR="00842C4F">
              <w:rPr>
                <w:rFonts w:cs="Tahoma"/>
              </w:rPr>
              <w:t>8</w:t>
            </w:r>
            <w:r w:rsidR="00A64784">
              <w:rPr>
                <w:rFonts w:cs="Tahoma"/>
              </w:rPr>
              <w:t>,</w:t>
            </w:r>
            <w:r w:rsidR="00734422">
              <w:rPr>
                <w:rFonts w:cs="Tahoma"/>
              </w:rPr>
              <w:t xml:space="preserve">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6B5E056E" w14:textId="77777777" w:rsidR="00BA3088" w:rsidRDefault="00BA3088" w:rsidP="009B1C5A"/>
    <w:p w14:paraId="11032FCB" w14:textId="77777777" w:rsidR="00C16C76" w:rsidRDefault="00C16C76" w:rsidP="009B1C5A"/>
    <w:p w14:paraId="424D48B3"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EC19" w14:textId="77777777" w:rsidR="00C00045" w:rsidRDefault="00C00045" w:rsidP="00A421A1">
      <w:r>
        <w:separator/>
      </w:r>
    </w:p>
  </w:endnote>
  <w:endnote w:type="continuationSeparator" w:id="0">
    <w:p w14:paraId="376716E6" w14:textId="77777777" w:rsidR="00C00045" w:rsidRDefault="00C0004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2C868" w14:textId="77777777" w:rsidR="00C00045" w:rsidRDefault="00C00045" w:rsidP="00A421A1">
      <w:r>
        <w:separator/>
      </w:r>
    </w:p>
  </w:footnote>
  <w:footnote w:type="continuationSeparator" w:id="0">
    <w:p w14:paraId="27CA4910" w14:textId="77777777" w:rsidR="00C00045" w:rsidRDefault="00C00045"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71820BD7" w14:textId="77777777">
      <w:tc>
        <w:tcPr>
          <w:tcW w:w="5220" w:type="dxa"/>
        </w:tcPr>
        <w:p w14:paraId="6D685121" w14:textId="77777777" w:rsidR="0092112F" w:rsidRDefault="0092112F">
          <w:pPr>
            <w:pStyle w:val="Header"/>
            <w:rPr>
              <w:color w:val="1F497D" w:themeColor="text2"/>
            </w:rPr>
          </w:pPr>
          <w:r>
            <w:rPr>
              <w:noProof/>
              <w:color w:val="1F497D" w:themeColor="text2"/>
            </w:rPr>
            <w:drawing>
              <wp:inline distT="0" distB="0" distL="0" distR="0" wp14:anchorId="4518A961" wp14:editId="5E26C18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5FD4D0F" w14:textId="77777777" w:rsidR="0092112F" w:rsidRPr="00326B42" w:rsidRDefault="0092112F" w:rsidP="00326B42">
          <w:pPr>
            <w:jc w:val="center"/>
          </w:pPr>
        </w:p>
      </w:tc>
    </w:tr>
  </w:tbl>
  <w:p w14:paraId="250D3DAE"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9EC"/>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04CC"/>
    <w:multiLevelType w:val="hybridMultilevel"/>
    <w:tmpl w:val="A66AD94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7"/>
  </w:num>
  <w:num w:numId="5">
    <w:abstractNumId w:val="9"/>
  </w:num>
  <w:num w:numId="6">
    <w:abstractNumId w:val="14"/>
  </w:num>
  <w:num w:numId="7">
    <w:abstractNumId w:val="13"/>
  </w:num>
  <w:num w:numId="8">
    <w:abstractNumId w:val="2"/>
  </w:num>
  <w:num w:numId="9">
    <w:abstractNumId w:val="12"/>
  </w:num>
  <w:num w:numId="10">
    <w:abstractNumId w:val="20"/>
  </w:num>
  <w:num w:numId="11">
    <w:abstractNumId w:val="19"/>
  </w:num>
  <w:num w:numId="12">
    <w:abstractNumId w:val="18"/>
  </w:num>
  <w:num w:numId="13">
    <w:abstractNumId w:val="5"/>
  </w:num>
  <w:num w:numId="14">
    <w:abstractNumId w:val="4"/>
  </w:num>
  <w:num w:numId="15">
    <w:abstractNumId w:val="0"/>
  </w:num>
  <w:num w:numId="16">
    <w:abstractNumId w:val="6"/>
  </w:num>
  <w:num w:numId="17">
    <w:abstractNumId w:val="1"/>
  </w:num>
  <w:num w:numId="18">
    <w:abstractNumId w:val="16"/>
  </w:num>
  <w:num w:numId="19">
    <w:abstractNumId w:val="8"/>
  </w:num>
  <w:num w:numId="20">
    <w:abstractNumId w:val="3"/>
  </w:num>
  <w:num w:numId="21">
    <w:abstractNumId w:val="21"/>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0E85"/>
    <w:rsid w:val="000C1EDB"/>
    <w:rsid w:val="000C2573"/>
    <w:rsid w:val="000C3C66"/>
    <w:rsid w:val="000C3C75"/>
    <w:rsid w:val="000C4795"/>
    <w:rsid w:val="000C4C7A"/>
    <w:rsid w:val="000C4E61"/>
    <w:rsid w:val="000C4F97"/>
    <w:rsid w:val="000C5A40"/>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17B32"/>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6B2"/>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39CB"/>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162C"/>
    <w:rsid w:val="0023346B"/>
    <w:rsid w:val="002336C1"/>
    <w:rsid w:val="002336EE"/>
    <w:rsid w:val="00234138"/>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47871"/>
    <w:rsid w:val="002479C6"/>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0823"/>
    <w:rsid w:val="002A158E"/>
    <w:rsid w:val="002A3243"/>
    <w:rsid w:val="002A4D4F"/>
    <w:rsid w:val="002A57DE"/>
    <w:rsid w:val="002A614D"/>
    <w:rsid w:val="002A6A78"/>
    <w:rsid w:val="002A7A66"/>
    <w:rsid w:val="002A7ABF"/>
    <w:rsid w:val="002A7F4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35FA"/>
    <w:rsid w:val="002C45AC"/>
    <w:rsid w:val="002C6A63"/>
    <w:rsid w:val="002C6F1C"/>
    <w:rsid w:val="002C7DD5"/>
    <w:rsid w:val="002C7EA3"/>
    <w:rsid w:val="002D0D6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B72E0"/>
    <w:rsid w:val="003B782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6AD"/>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29DD"/>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16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313"/>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33F7"/>
    <w:rsid w:val="006E3AFE"/>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0D87"/>
    <w:rsid w:val="007316BC"/>
    <w:rsid w:val="00731EE4"/>
    <w:rsid w:val="00734422"/>
    <w:rsid w:val="00735FC9"/>
    <w:rsid w:val="007360DB"/>
    <w:rsid w:val="0073647E"/>
    <w:rsid w:val="00736AAC"/>
    <w:rsid w:val="00736F5D"/>
    <w:rsid w:val="00737FFC"/>
    <w:rsid w:val="00740AF4"/>
    <w:rsid w:val="00740E89"/>
    <w:rsid w:val="00741F89"/>
    <w:rsid w:val="007429D9"/>
    <w:rsid w:val="00744116"/>
    <w:rsid w:val="0074487C"/>
    <w:rsid w:val="00745972"/>
    <w:rsid w:val="007461FF"/>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2AC"/>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3B03"/>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13B"/>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2E1"/>
    <w:rsid w:val="007F3BD8"/>
    <w:rsid w:val="007F44BC"/>
    <w:rsid w:val="007F49E4"/>
    <w:rsid w:val="007F5334"/>
    <w:rsid w:val="007F5A70"/>
    <w:rsid w:val="007F5FEF"/>
    <w:rsid w:val="00802387"/>
    <w:rsid w:val="0080320A"/>
    <w:rsid w:val="0080480A"/>
    <w:rsid w:val="008070DE"/>
    <w:rsid w:val="00810518"/>
    <w:rsid w:val="008116E6"/>
    <w:rsid w:val="00811774"/>
    <w:rsid w:val="0081216B"/>
    <w:rsid w:val="0081798B"/>
    <w:rsid w:val="00820559"/>
    <w:rsid w:val="00821C50"/>
    <w:rsid w:val="00822BE9"/>
    <w:rsid w:val="00822FA5"/>
    <w:rsid w:val="00823070"/>
    <w:rsid w:val="00823803"/>
    <w:rsid w:val="00823C6B"/>
    <w:rsid w:val="00825B64"/>
    <w:rsid w:val="008268F4"/>
    <w:rsid w:val="0082746D"/>
    <w:rsid w:val="00830936"/>
    <w:rsid w:val="00835200"/>
    <w:rsid w:val="00835300"/>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208C"/>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09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34E9"/>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32A5"/>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0F8A"/>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AA6"/>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717"/>
    <w:rsid w:val="00994906"/>
    <w:rsid w:val="00994977"/>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279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06C5"/>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008"/>
    <w:rsid w:val="00A13A44"/>
    <w:rsid w:val="00A143A9"/>
    <w:rsid w:val="00A144C2"/>
    <w:rsid w:val="00A155B6"/>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4FB"/>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52"/>
    <w:rsid w:val="00A666AF"/>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87707"/>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50E"/>
    <w:rsid w:val="00B07D6C"/>
    <w:rsid w:val="00B07F16"/>
    <w:rsid w:val="00B12FC3"/>
    <w:rsid w:val="00B14EBA"/>
    <w:rsid w:val="00B1524F"/>
    <w:rsid w:val="00B15E41"/>
    <w:rsid w:val="00B203B3"/>
    <w:rsid w:val="00B20A37"/>
    <w:rsid w:val="00B234E2"/>
    <w:rsid w:val="00B23F3A"/>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5D9"/>
    <w:rsid w:val="00B96835"/>
    <w:rsid w:val="00B9710F"/>
    <w:rsid w:val="00B97F07"/>
    <w:rsid w:val="00BA2E72"/>
    <w:rsid w:val="00BA3088"/>
    <w:rsid w:val="00BA3D37"/>
    <w:rsid w:val="00BA7401"/>
    <w:rsid w:val="00BA74AB"/>
    <w:rsid w:val="00BA7525"/>
    <w:rsid w:val="00BB0EBA"/>
    <w:rsid w:val="00BB24B3"/>
    <w:rsid w:val="00BB268F"/>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475B"/>
    <w:rsid w:val="00BD66BD"/>
    <w:rsid w:val="00BE0BE2"/>
    <w:rsid w:val="00BE1B39"/>
    <w:rsid w:val="00BE4218"/>
    <w:rsid w:val="00BE636A"/>
    <w:rsid w:val="00BE6B7F"/>
    <w:rsid w:val="00BF01AE"/>
    <w:rsid w:val="00BF048A"/>
    <w:rsid w:val="00BF19D9"/>
    <w:rsid w:val="00BF1A31"/>
    <w:rsid w:val="00BF272D"/>
    <w:rsid w:val="00BF4BE6"/>
    <w:rsid w:val="00C00045"/>
    <w:rsid w:val="00C009AE"/>
    <w:rsid w:val="00C00AEE"/>
    <w:rsid w:val="00C01110"/>
    <w:rsid w:val="00C014C6"/>
    <w:rsid w:val="00C017F2"/>
    <w:rsid w:val="00C02A50"/>
    <w:rsid w:val="00C02BFE"/>
    <w:rsid w:val="00C037E5"/>
    <w:rsid w:val="00C052E7"/>
    <w:rsid w:val="00C0623C"/>
    <w:rsid w:val="00C07E38"/>
    <w:rsid w:val="00C1050A"/>
    <w:rsid w:val="00C14E5C"/>
    <w:rsid w:val="00C15773"/>
    <w:rsid w:val="00C15BE8"/>
    <w:rsid w:val="00C166AB"/>
    <w:rsid w:val="00C16C76"/>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2C6"/>
    <w:rsid w:val="00C473E5"/>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593"/>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084D"/>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0F03"/>
    <w:rsid w:val="00DF1008"/>
    <w:rsid w:val="00DF1589"/>
    <w:rsid w:val="00DF1CF0"/>
    <w:rsid w:val="00DF2165"/>
    <w:rsid w:val="00DF2688"/>
    <w:rsid w:val="00DF3A96"/>
    <w:rsid w:val="00DF585B"/>
    <w:rsid w:val="00DF7C25"/>
    <w:rsid w:val="00E00CBD"/>
    <w:rsid w:val="00E02C47"/>
    <w:rsid w:val="00E02D6A"/>
    <w:rsid w:val="00E0539A"/>
    <w:rsid w:val="00E05BF1"/>
    <w:rsid w:val="00E05D22"/>
    <w:rsid w:val="00E05EA7"/>
    <w:rsid w:val="00E06859"/>
    <w:rsid w:val="00E06B7E"/>
    <w:rsid w:val="00E10BFC"/>
    <w:rsid w:val="00E12DE8"/>
    <w:rsid w:val="00E15CF6"/>
    <w:rsid w:val="00E15D67"/>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1E7"/>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12F1"/>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3A67"/>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6C6"/>
    <w:rsid w:val="00EE3D11"/>
    <w:rsid w:val="00EE3E54"/>
    <w:rsid w:val="00EE4EB5"/>
    <w:rsid w:val="00EE56CC"/>
    <w:rsid w:val="00EE5C52"/>
    <w:rsid w:val="00EE5EEE"/>
    <w:rsid w:val="00EE7192"/>
    <w:rsid w:val="00EE769F"/>
    <w:rsid w:val="00EE7D0E"/>
    <w:rsid w:val="00EE7E49"/>
    <w:rsid w:val="00EF02BD"/>
    <w:rsid w:val="00EF055D"/>
    <w:rsid w:val="00EF30E0"/>
    <w:rsid w:val="00EF3556"/>
    <w:rsid w:val="00EF3ECF"/>
    <w:rsid w:val="00EF4201"/>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0CEC"/>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FC6C18"/>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f1c2670d-76f3-403b-9d2f-38b517d5f26d"/>
    <ds:schemaRef ds:uri="http://schemas.microsoft.com/sharepoint/v3"/>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AC827D69-FC95-4E43-A91D-096DF7E5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3</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3</cp:revision>
  <cp:lastPrinted>2014-11-12T17:52:00Z</cp:lastPrinted>
  <dcterms:created xsi:type="dcterms:W3CDTF">2017-04-12T20:31:00Z</dcterms:created>
  <dcterms:modified xsi:type="dcterms:W3CDTF">2017-04-12T20:32:00Z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