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jc w:val="center"/>
        <w:tblLayout w:type="fixed"/>
        <w:tblCellMar>
          <w:top w:w="14" w:type="dxa"/>
          <w:left w:w="86" w:type="dxa"/>
          <w:bottom w:w="14" w:type="dxa"/>
          <w:right w:w="86" w:type="dxa"/>
        </w:tblCellMar>
        <w:tblLook w:val="0000"/>
      </w:tblPr>
      <w:tblGrid>
        <w:gridCol w:w="1818"/>
        <w:gridCol w:w="2160"/>
        <w:gridCol w:w="2129"/>
        <w:gridCol w:w="4090"/>
      </w:tblGrid>
      <w:tr w:rsidR="00E43BAB" w:rsidRPr="00BA61D0" w:rsidTr="00375046">
        <w:trPr>
          <w:trHeight w:val="576"/>
          <w:jc w:val="center"/>
        </w:trPr>
        <w:tc>
          <w:tcPr>
            <w:tcW w:w="10197" w:type="dxa"/>
            <w:gridSpan w:val="4"/>
            <w:shd w:val="clear" w:color="auto" w:fill="auto"/>
            <w:tcMar>
              <w:left w:w="0" w:type="dxa"/>
            </w:tcMar>
            <w:vAlign w:val="center"/>
          </w:tcPr>
          <w:p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rsidTr="00B608D6">
        <w:trPr>
          <w:trHeight w:val="274"/>
          <w:jc w:val="center"/>
        </w:trPr>
        <w:tc>
          <w:tcPr>
            <w:tcW w:w="3978" w:type="dxa"/>
            <w:gridSpan w:val="2"/>
            <w:shd w:val="clear" w:color="auto" w:fill="auto"/>
            <w:tcMar>
              <w:left w:w="0" w:type="dxa"/>
            </w:tcMar>
            <w:vAlign w:val="center"/>
          </w:tcPr>
          <w:p w:rsidR="00B608D6" w:rsidRPr="00375046" w:rsidRDefault="00C304F8" w:rsidP="00C304F8">
            <w:pPr>
              <w:pStyle w:val="Heading4"/>
              <w:framePr w:hSpace="0" w:wrap="auto" w:vAnchor="margin" w:hAnchor="text" w:xAlign="left" w:yAlign="inline"/>
              <w:suppressOverlap w:val="0"/>
              <w:jc w:val="both"/>
              <w:rPr>
                <w:sz w:val="18"/>
                <w:szCs w:val="18"/>
              </w:rPr>
            </w:pPr>
            <w:r>
              <w:rPr>
                <w:sz w:val="18"/>
                <w:szCs w:val="18"/>
              </w:rPr>
              <w:t>April 23,</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rsidR="00B608D6" w:rsidRPr="00375046" w:rsidRDefault="00B608D6" w:rsidP="005052C5">
            <w:pPr>
              <w:pStyle w:val="Heading5"/>
              <w:rPr>
                <w:sz w:val="18"/>
                <w:szCs w:val="18"/>
              </w:rPr>
            </w:pPr>
            <w:r w:rsidRPr="00375046">
              <w:rPr>
                <w:sz w:val="18"/>
                <w:szCs w:val="18"/>
              </w:rPr>
              <w:t>Room L246</w:t>
            </w:r>
          </w:p>
        </w:tc>
      </w:tr>
      <w:tr w:rsidR="00E43BAB" w:rsidRPr="00BA61D0" w:rsidTr="00375046">
        <w:trPr>
          <w:trHeight w:val="229"/>
          <w:jc w:val="center"/>
        </w:trPr>
        <w:tc>
          <w:tcPr>
            <w:tcW w:w="10197" w:type="dxa"/>
            <w:gridSpan w:val="4"/>
            <w:shd w:val="clear" w:color="auto" w:fill="auto"/>
            <w:tcMar>
              <w:left w:w="0" w:type="dxa"/>
            </w:tcMar>
            <w:vAlign w:val="center"/>
          </w:tcPr>
          <w:p w:rsidR="00E43BAB" w:rsidRPr="00BA61D0" w:rsidRDefault="00E43BAB" w:rsidP="005052C5">
            <w:pPr>
              <w:rPr>
                <w:sz w:val="20"/>
                <w:szCs w:val="20"/>
              </w:rPr>
            </w:pPr>
          </w:p>
        </w:tc>
      </w:tr>
      <w:tr w:rsidR="00B0256C" w:rsidRPr="00BA61D0"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B0256C" w:rsidRPr="00BA61D0" w:rsidRDefault="00677116" w:rsidP="005052C5">
            <w:pPr>
              <w:rPr>
                <w:sz w:val="20"/>
                <w:szCs w:val="20"/>
              </w:rPr>
            </w:pPr>
            <w:r w:rsidRPr="00BA61D0">
              <w:rPr>
                <w:sz w:val="20"/>
                <w:szCs w:val="20"/>
              </w:rPr>
              <w:t>Randy Beach, AS President</w:t>
            </w:r>
          </w:p>
        </w:tc>
      </w:tr>
      <w:tr w:rsidR="00B0256C" w:rsidRPr="00BA61D0"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256C" w:rsidRPr="00BA61D0" w:rsidRDefault="00B0256C" w:rsidP="00366C68">
            <w:pPr>
              <w:rPr>
                <w:sz w:val="20"/>
                <w:szCs w:val="20"/>
              </w:rPr>
            </w:pPr>
          </w:p>
        </w:tc>
      </w:tr>
      <w:tr w:rsidR="00B0256C" w:rsidRPr="00BA61D0"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rsidR="00871A5C" w:rsidRPr="00BA61D0" w:rsidRDefault="00871A5C" w:rsidP="00205D71">
      <w:pPr>
        <w:pStyle w:val="Heading2"/>
        <w:rPr>
          <w:b/>
          <w:sz w:val="20"/>
          <w:szCs w:val="20"/>
        </w:rPr>
      </w:pPr>
    </w:p>
    <w:p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2534"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450"/>
        <w:gridCol w:w="3330"/>
        <w:gridCol w:w="1620"/>
        <w:gridCol w:w="1320"/>
        <w:gridCol w:w="1350"/>
        <w:gridCol w:w="2232"/>
        <w:gridCol w:w="2232"/>
      </w:tblGrid>
      <w:tr w:rsidR="00B34BE4" w:rsidRPr="00BA61D0" w:rsidTr="00477420">
        <w:trPr>
          <w:gridAfter w:val="1"/>
          <w:wAfter w:w="2232" w:type="dxa"/>
          <w:trHeight w:val="395"/>
        </w:trPr>
        <w:tc>
          <w:tcPr>
            <w:tcW w:w="450" w:type="dxa"/>
            <w:shd w:val="clear" w:color="auto" w:fill="F2F2F2" w:themeFill="background1" w:themeFillShade="F2"/>
            <w:vAlign w:val="center"/>
          </w:tcPr>
          <w:p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rsidR="00B34BE4" w:rsidRPr="00BA61D0" w:rsidRDefault="00B34BE4" w:rsidP="00B34BE4">
            <w:pPr>
              <w:pStyle w:val="Heading5"/>
              <w:jc w:val="left"/>
              <w:rPr>
                <w:b/>
                <w:sz w:val="20"/>
                <w:szCs w:val="20"/>
              </w:rPr>
            </w:pPr>
            <w:r w:rsidRPr="00BA61D0">
              <w:rPr>
                <w:b/>
                <w:sz w:val="20"/>
                <w:szCs w:val="20"/>
              </w:rPr>
              <w:t>ITEM</w:t>
            </w:r>
          </w:p>
          <w:p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rsidR="00B34BE4" w:rsidRPr="00BA61D0" w:rsidRDefault="00B34BE4" w:rsidP="00B34BE4">
            <w:pPr>
              <w:pStyle w:val="Heading5"/>
              <w:jc w:val="left"/>
              <w:rPr>
                <w:b/>
                <w:sz w:val="20"/>
                <w:szCs w:val="20"/>
              </w:rPr>
            </w:pPr>
            <w:r w:rsidRPr="00BA61D0">
              <w:rPr>
                <w:b/>
                <w:sz w:val="20"/>
                <w:szCs w:val="20"/>
              </w:rPr>
              <w:t>notes</w:t>
            </w:r>
          </w:p>
        </w:tc>
      </w:tr>
      <w:tr w:rsidR="00B34BE4" w:rsidRPr="00BA61D0" w:rsidTr="00477420">
        <w:trPr>
          <w:gridAfter w:val="1"/>
          <w:wAfter w:w="2232" w:type="dxa"/>
          <w:trHeight w:val="440"/>
        </w:trPr>
        <w:tc>
          <w:tcPr>
            <w:tcW w:w="450" w:type="dxa"/>
            <w:vAlign w:val="center"/>
          </w:tcPr>
          <w:p w:rsidR="00B34BE4" w:rsidRPr="00BA61D0" w:rsidRDefault="001038CD" w:rsidP="00F31AD5">
            <w:pPr>
              <w:rPr>
                <w:sz w:val="20"/>
                <w:szCs w:val="20"/>
              </w:rPr>
            </w:pPr>
            <w:r>
              <w:rPr>
                <w:sz w:val="20"/>
                <w:szCs w:val="20"/>
              </w:rPr>
              <w:t>1</w:t>
            </w:r>
          </w:p>
        </w:tc>
        <w:tc>
          <w:tcPr>
            <w:tcW w:w="3330" w:type="dxa"/>
            <w:vAlign w:val="center"/>
          </w:tcPr>
          <w:p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rsidR="00B34BE4" w:rsidRPr="00BA61D0" w:rsidRDefault="00B34BE4" w:rsidP="00F31AD5">
            <w:pPr>
              <w:rPr>
                <w:sz w:val="20"/>
                <w:szCs w:val="20"/>
              </w:rPr>
            </w:pPr>
            <w:r w:rsidRPr="00BA61D0">
              <w:rPr>
                <w:sz w:val="20"/>
                <w:szCs w:val="20"/>
              </w:rPr>
              <w:t>Beach</w:t>
            </w:r>
          </w:p>
        </w:tc>
        <w:tc>
          <w:tcPr>
            <w:tcW w:w="1320" w:type="dxa"/>
            <w:vAlign w:val="center"/>
          </w:tcPr>
          <w:p w:rsidR="00B34BE4" w:rsidRPr="00BA61D0" w:rsidRDefault="00B34BE4" w:rsidP="00F31AD5">
            <w:pPr>
              <w:rPr>
                <w:sz w:val="20"/>
                <w:szCs w:val="20"/>
              </w:rPr>
            </w:pPr>
            <w:r w:rsidRPr="00BA61D0">
              <w:rPr>
                <w:sz w:val="20"/>
                <w:szCs w:val="20"/>
              </w:rPr>
              <w:t>Action</w:t>
            </w:r>
          </w:p>
        </w:tc>
        <w:tc>
          <w:tcPr>
            <w:tcW w:w="1350" w:type="dxa"/>
            <w:vAlign w:val="center"/>
          </w:tcPr>
          <w:p w:rsidR="00B34BE4" w:rsidRPr="00BA61D0" w:rsidRDefault="00B34BE4" w:rsidP="00F31AD5">
            <w:pPr>
              <w:rPr>
                <w:sz w:val="20"/>
                <w:szCs w:val="20"/>
              </w:rPr>
            </w:pPr>
            <w:r w:rsidRPr="00BA61D0">
              <w:rPr>
                <w:sz w:val="20"/>
                <w:szCs w:val="20"/>
              </w:rPr>
              <w:t>1 minute</w:t>
            </w:r>
          </w:p>
        </w:tc>
        <w:tc>
          <w:tcPr>
            <w:tcW w:w="2232" w:type="dxa"/>
            <w:vAlign w:val="center"/>
          </w:tcPr>
          <w:p w:rsidR="00B34BE4" w:rsidRPr="00BA61D0" w:rsidRDefault="00B34BE4" w:rsidP="00F31AD5">
            <w:pPr>
              <w:rPr>
                <w:sz w:val="20"/>
                <w:szCs w:val="20"/>
              </w:rPr>
            </w:pPr>
          </w:p>
        </w:tc>
      </w:tr>
      <w:tr w:rsidR="00B12AE0" w:rsidRPr="00BA61D0" w:rsidTr="00477420">
        <w:trPr>
          <w:gridAfter w:val="1"/>
          <w:wAfter w:w="2232" w:type="dxa"/>
          <w:trHeight w:val="440"/>
        </w:trPr>
        <w:tc>
          <w:tcPr>
            <w:tcW w:w="450" w:type="dxa"/>
            <w:vAlign w:val="center"/>
          </w:tcPr>
          <w:p w:rsidR="00B12AE0" w:rsidRDefault="00B12AE0" w:rsidP="00F31AD5">
            <w:pPr>
              <w:rPr>
                <w:sz w:val="20"/>
                <w:szCs w:val="20"/>
              </w:rPr>
            </w:pPr>
            <w:r>
              <w:rPr>
                <w:sz w:val="20"/>
                <w:szCs w:val="20"/>
              </w:rPr>
              <w:t>2</w:t>
            </w:r>
          </w:p>
        </w:tc>
        <w:tc>
          <w:tcPr>
            <w:tcW w:w="3330" w:type="dxa"/>
            <w:vAlign w:val="center"/>
          </w:tcPr>
          <w:p w:rsidR="00B12AE0" w:rsidRDefault="00B12AE0" w:rsidP="00F31AD5">
            <w:pPr>
              <w:rPr>
                <w:sz w:val="20"/>
                <w:szCs w:val="20"/>
              </w:rPr>
            </w:pPr>
            <w:r>
              <w:rPr>
                <w:sz w:val="20"/>
                <w:szCs w:val="20"/>
              </w:rPr>
              <w:t>Public Comment</w:t>
            </w:r>
          </w:p>
        </w:tc>
        <w:tc>
          <w:tcPr>
            <w:tcW w:w="1620" w:type="dxa"/>
            <w:vAlign w:val="center"/>
          </w:tcPr>
          <w:p w:rsidR="00B12AE0" w:rsidRPr="00BA61D0" w:rsidRDefault="00B12AE0" w:rsidP="00F31AD5">
            <w:pPr>
              <w:rPr>
                <w:sz w:val="20"/>
                <w:szCs w:val="20"/>
              </w:rPr>
            </w:pPr>
            <w:r>
              <w:rPr>
                <w:sz w:val="20"/>
                <w:szCs w:val="20"/>
              </w:rPr>
              <w:t>Beach</w:t>
            </w:r>
          </w:p>
        </w:tc>
        <w:tc>
          <w:tcPr>
            <w:tcW w:w="1320" w:type="dxa"/>
            <w:vAlign w:val="center"/>
          </w:tcPr>
          <w:p w:rsidR="00B12AE0" w:rsidRPr="00BA61D0" w:rsidRDefault="00B12AE0" w:rsidP="00F31AD5">
            <w:pPr>
              <w:rPr>
                <w:sz w:val="20"/>
                <w:szCs w:val="20"/>
              </w:rPr>
            </w:pPr>
            <w:r>
              <w:rPr>
                <w:sz w:val="20"/>
                <w:szCs w:val="20"/>
              </w:rPr>
              <w:t>Information</w:t>
            </w:r>
          </w:p>
        </w:tc>
        <w:tc>
          <w:tcPr>
            <w:tcW w:w="1350" w:type="dxa"/>
            <w:vAlign w:val="center"/>
          </w:tcPr>
          <w:p w:rsidR="00B12AE0" w:rsidRDefault="00B12AE0" w:rsidP="00F31AD5">
            <w:pPr>
              <w:rPr>
                <w:sz w:val="20"/>
                <w:szCs w:val="20"/>
              </w:rPr>
            </w:pPr>
            <w:r>
              <w:rPr>
                <w:sz w:val="20"/>
                <w:szCs w:val="20"/>
              </w:rPr>
              <w:t>3 minutes</w:t>
            </w:r>
          </w:p>
        </w:tc>
        <w:tc>
          <w:tcPr>
            <w:tcW w:w="2232" w:type="dxa"/>
            <w:vAlign w:val="center"/>
          </w:tcPr>
          <w:p w:rsidR="00B12AE0" w:rsidRPr="00BA61D0" w:rsidRDefault="00B12AE0" w:rsidP="00F31AD5">
            <w:pPr>
              <w:rPr>
                <w:sz w:val="20"/>
                <w:szCs w:val="20"/>
              </w:rPr>
            </w:pPr>
          </w:p>
        </w:tc>
      </w:tr>
      <w:tr w:rsidR="00B34BE4" w:rsidRPr="00BA61D0" w:rsidTr="00477420">
        <w:trPr>
          <w:gridAfter w:val="1"/>
          <w:wAfter w:w="2232" w:type="dxa"/>
          <w:trHeight w:val="440"/>
        </w:trPr>
        <w:tc>
          <w:tcPr>
            <w:tcW w:w="450" w:type="dxa"/>
            <w:vAlign w:val="center"/>
          </w:tcPr>
          <w:p w:rsidR="00B34BE4" w:rsidRPr="00BA61D0" w:rsidRDefault="00F31AD5" w:rsidP="00F31AD5">
            <w:pPr>
              <w:rPr>
                <w:sz w:val="20"/>
                <w:szCs w:val="20"/>
              </w:rPr>
            </w:pPr>
            <w:r>
              <w:rPr>
                <w:sz w:val="20"/>
                <w:szCs w:val="20"/>
              </w:rPr>
              <w:t>3</w:t>
            </w:r>
          </w:p>
        </w:tc>
        <w:tc>
          <w:tcPr>
            <w:tcW w:w="3330" w:type="dxa"/>
            <w:vAlign w:val="center"/>
          </w:tcPr>
          <w:p w:rsidR="00B34BE4" w:rsidRPr="00BA61D0" w:rsidRDefault="00B20ACD" w:rsidP="00F31AD5">
            <w:pPr>
              <w:rPr>
                <w:sz w:val="20"/>
                <w:szCs w:val="20"/>
              </w:rPr>
            </w:pPr>
            <w:r>
              <w:rPr>
                <w:sz w:val="20"/>
                <w:szCs w:val="20"/>
              </w:rPr>
              <w:t>App</w:t>
            </w:r>
            <w:r w:rsidR="007B7A90">
              <w:rPr>
                <w:sz w:val="20"/>
                <w:szCs w:val="20"/>
              </w:rPr>
              <w:t xml:space="preserve">roval of Minutes from </w:t>
            </w:r>
            <w:r w:rsidR="00F31AD5">
              <w:rPr>
                <w:sz w:val="20"/>
                <w:szCs w:val="20"/>
              </w:rPr>
              <w:t>April 16</w:t>
            </w:r>
            <w:r w:rsidR="00487306">
              <w:rPr>
                <w:sz w:val="20"/>
                <w:szCs w:val="20"/>
              </w:rPr>
              <w:t>, 201</w:t>
            </w:r>
            <w:r w:rsidR="00A568B0">
              <w:rPr>
                <w:sz w:val="20"/>
                <w:szCs w:val="20"/>
              </w:rPr>
              <w:t>3</w:t>
            </w:r>
          </w:p>
        </w:tc>
        <w:tc>
          <w:tcPr>
            <w:tcW w:w="1620" w:type="dxa"/>
            <w:vAlign w:val="center"/>
          </w:tcPr>
          <w:p w:rsidR="00B34BE4" w:rsidRPr="00BA61D0" w:rsidRDefault="00B34BE4" w:rsidP="00F31AD5">
            <w:pPr>
              <w:rPr>
                <w:sz w:val="20"/>
                <w:szCs w:val="20"/>
              </w:rPr>
            </w:pPr>
            <w:r w:rsidRPr="00BA61D0">
              <w:rPr>
                <w:sz w:val="20"/>
                <w:szCs w:val="20"/>
              </w:rPr>
              <w:t>Beach</w:t>
            </w:r>
          </w:p>
        </w:tc>
        <w:tc>
          <w:tcPr>
            <w:tcW w:w="1320" w:type="dxa"/>
            <w:vAlign w:val="center"/>
          </w:tcPr>
          <w:p w:rsidR="00B34BE4" w:rsidRPr="00BA61D0" w:rsidRDefault="00B34BE4" w:rsidP="00F31AD5">
            <w:pPr>
              <w:rPr>
                <w:sz w:val="20"/>
                <w:szCs w:val="20"/>
              </w:rPr>
            </w:pPr>
            <w:r w:rsidRPr="00BA61D0">
              <w:rPr>
                <w:sz w:val="20"/>
                <w:szCs w:val="20"/>
              </w:rPr>
              <w:t>Action</w:t>
            </w:r>
          </w:p>
        </w:tc>
        <w:tc>
          <w:tcPr>
            <w:tcW w:w="1350" w:type="dxa"/>
            <w:vAlign w:val="center"/>
          </w:tcPr>
          <w:p w:rsidR="00B34BE4" w:rsidRPr="00BA61D0" w:rsidRDefault="0076551A" w:rsidP="00F31AD5">
            <w:pPr>
              <w:rPr>
                <w:sz w:val="20"/>
                <w:szCs w:val="20"/>
              </w:rPr>
            </w:pPr>
            <w:r>
              <w:rPr>
                <w:sz w:val="20"/>
                <w:szCs w:val="20"/>
              </w:rPr>
              <w:t>2</w:t>
            </w:r>
            <w:r w:rsidR="00B34BE4" w:rsidRPr="00BA61D0">
              <w:rPr>
                <w:sz w:val="20"/>
                <w:szCs w:val="20"/>
              </w:rPr>
              <w:t xml:space="preserve"> minutes</w:t>
            </w:r>
          </w:p>
        </w:tc>
        <w:tc>
          <w:tcPr>
            <w:tcW w:w="2232" w:type="dxa"/>
            <w:vAlign w:val="center"/>
          </w:tcPr>
          <w:p w:rsidR="00B34BE4" w:rsidRPr="00BA61D0" w:rsidRDefault="00B34BE4" w:rsidP="00F31AD5">
            <w:pPr>
              <w:rPr>
                <w:sz w:val="20"/>
                <w:szCs w:val="20"/>
              </w:rPr>
            </w:pPr>
          </w:p>
        </w:tc>
      </w:tr>
      <w:tr w:rsidR="00B34BE4" w:rsidRPr="00BA61D0" w:rsidTr="00477420">
        <w:trPr>
          <w:gridAfter w:val="1"/>
          <w:wAfter w:w="2232" w:type="dxa"/>
          <w:trHeight w:val="440"/>
        </w:trPr>
        <w:tc>
          <w:tcPr>
            <w:tcW w:w="450" w:type="dxa"/>
            <w:vAlign w:val="center"/>
          </w:tcPr>
          <w:p w:rsidR="00B34BE4" w:rsidRPr="00BA61D0" w:rsidRDefault="00F31AD5" w:rsidP="00F31AD5">
            <w:pPr>
              <w:rPr>
                <w:sz w:val="20"/>
                <w:szCs w:val="20"/>
              </w:rPr>
            </w:pPr>
            <w:r>
              <w:rPr>
                <w:sz w:val="20"/>
                <w:szCs w:val="20"/>
              </w:rPr>
              <w:t>4</w:t>
            </w:r>
          </w:p>
        </w:tc>
        <w:tc>
          <w:tcPr>
            <w:tcW w:w="3330" w:type="dxa"/>
            <w:vAlign w:val="center"/>
          </w:tcPr>
          <w:p w:rsidR="00B77ACF" w:rsidRPr="007B7A90" w:rsidRDefault="00DF7A04" w:rsidP="00F31AD5">
            <w:pPr>
              <w:rPr>
                <w:sz w:val="20"/>
                <w:szCs w:val="20"/>
              </w:rPr>
            </w:pPr>
            <w:r>
              <w:rPr>
                <w:sz w:val="20"/>
                <w:szCs w:val="20"/>
              </w:rPr>
              <w:t>President’s Report</w:t>
            </w:r>
          </w:p>
        </w:tc>
        <w:tc>
          <w:tcPr>
            <w:tcW w:w="1620" w:type="dxa"/>
            <w:vAlign w:val="center"/>
          </w:tcPr>
          <w:p w:rsidR="00B34BE4" w:rsidRPr="00BA61D0" w:rsidRDefault="00DF7A04" w:rsidP="00F31AD5">
            <w:pPr>
              <w:rPr>
                <w:sz w:val="20"/>
                <w:szCs w:val="20"/>
              </w:rPr>
            </w:pPr>
            <w:r>
              <w:rPr>
                <w:sz w:val="20"/>
                <w:szCs w:val="20"/>
              </w:rPr>
              <w:t>Beach</w:t>
            </w:r>
          </w:p>
        </w:tc>
        <w:tc>
          <w:tcPr>
            <w:tcW w:w="1320" w:type="dxa"/>
            <w:vAlign w:val="center"/>
          </w:tcPr>
          <w:p w:rsidR="00B34BE4" w:rsidRPr="00BA61D0" w:rsidRDefault="00DF7A04" w:rsidP="00F31AD5">
            <w:pPr>
              <w:rPr>
                <w:sz w:val="20"/>
                <w:szCs w:val="20"/>
              </w:rPr>
            </w:pPr>
            <w:r>
              <w:rPr>
                <w:sz w:val="20"/>
                <w:szCs w:val="20"/>
              </w:rPr>
              <w:t>Report</w:t>
            </w:r>
          </w:p>
        </w:tc>
        <w:tc>
          <w:tcPr>
            <w:tcW w:w="1350" w:type="dxa"/>
            <w:vAlign w:val="center"/>
          </w:tcPr>
          <w:p w:rsidR="00B34BE4" w:rsidRPr="00BA61D0" w:rsidRDefault="00477420" w:rsidP="00F31AD5">
            <w:pPr>
              <w:rPr>
                <w:sz w:val="20"/>
                <w:szCs w:val="20"/>
              </w:rPr>
            </w:pPr>
            <w:r>
              <w:rPr>
                <w:sz w:val="20"/>
                <w:szCs w:val="20"/>
              </w:rPr>
              <w:t>3</w:t>
            </w:r>
            <w:r w:rsidR="00DF7A04">
              <w:rPr>
                <w:sz w:val="20"/>
                <w:szCs w:val="20"/>
              </w:rPr>
              <w:t xml:space="preserve"> minutes</w:t>
            </w:r>
          </w:p>
        </w:tc>
        <w:tc>
          <w:tcPr>
            <w:tcW w:w="2232" w:type="dxa"/>
            <w:vAlign w:val="center"/>
          </w:tcPr>
          <w:p w:rsidR="00B34BE4" w:rsidRPr="00BA61D0" w:rsidRDefault="00B34BE4" w:rsidP="00F31AD5">
            <w:pPr>
              <w:rPr>
                <w:sz w:val="20"/>
                <w:szCs w:val="20"/>
              </w:rPr>
            </w:pPr>
          </w:p>
        </w:tc>
      </w:tr>
      <w:tr w:rsidR="00B34BE4" w:rsidRPr="009E1D9C" w:rsidTr="00477420">
        <w:trPr>
          <w:gridAfter w:val="1"/>
          <w:wAfter w:w="2232" w:type="dxa"/>
          <w:trHeight w:val="440"/>
        </w:trPr>
        <w:tc>
          <w:tcPr>
            <w:tcW w:w="450" w:type="dxa"/>
            <w:vAlign w:val="center"/>
          </w:tcPr>
          <w:p w:rsidR="00B34BE4" w:rsidRPr="00BA61D0" w:rsidRDefault="00F31AD5" w:rsidP="00F31AD5">
            <w:pPr>
              <w:rPr>
                <w:sz w:val="20"/>
                <w:szCs w:val="20"/>
              </w:rPr>
            </w:pPr>
            <w:r>
              <w:rPr>
                <w:sz w:val="20"/>
                <w:szCs w:val="20"/>
              </w:rPr>
              <w:t>5</w:t>
            </w:r>
          </w:p>
        </w:tc>
        <w:tc>
          <w:tcPr>
            <w:tcW w:w="3330" w:type="dxa"/>
            <w:vAlign w:val="center"/>
          </w:tcPr>
          <w:p w:rsidR="00B34BE4" w:rsidRPr="00BA61D0" w:rsidRDefault="00DF7A04" w:rsidP="00F31AD5">
            <w:pPr>
              <w:rPr>
                <w:sz w:val="20"/>
                <w:szCs w:val="20"/>
              </w:rPr>
            </w:pPr>
            <w:r>
              <w:rPr>
                <w:sz w:val="20"/>
                <w:szCs w:val="20"/>
              </w:rPr>
              <w:t>SCEA Report</w:t>
            </w:r>
          </w:p>
        </w:tc>
        <w:tc>
          <w:tcPr>
            <w:tcW w:w="1620" w:type="dxa"/>
            <w:vAlign w:val="center"/>
          </w:tcPr>
          <w:p w:rsidR="00B34BE4" w:rsidRPr="00BA61D0" w:rsidRDefault="00DF7A04" w:rsidP="00F31AD5">
            <w:pPr>
              <w:rPr>
                <w:sz w:val="20"/>
                <w:szCs w:val="20"/>
              </w:rPr>
            </w:pPr>
            <w:r>
              <w:rPr>
                <w:sz w:val="20"/>
                <w:szCs w:val="20"/>
              </w:rPr>
              <w:t>Maag</w:t>
            </w:r>
          </w:p>
        </w:tc>
        <w:tc>
          <w:tcPr>
            <w:tcW w:w="1320" w:type="dxa"/>
            <w:vAlign w:val="center"/>
          </w:tcPr>
          <w:p w:rsidR="00B34BE4" w:rsidRPr="00BA61D0" w:rsidRDefault="00DF7A04" w:rsidP="00F31AD5">
            <w:pPr>
              <w:rPr>
                <w:sz w:val="20"/>
                <w:szCs w:val="20"/>
              </w:rPr>
            </w:pPr>
            <w:r>
              <w:rPr>
                <w:sz w:val="20"/>
                <w:szCs w:val="20"/>
              </w:rPr>
              <w:t>Report</w:t>
            </w:r>
          </w:p>
        </w:tc>
        <w:tc>
          <w:tcPr>
            <w:tcW w:w="1350" w:type="dxa"/>
            <w:vAlign w:val="center"/>
          </w:tcPr>
          <w:p w:rsidR="00B34BE4" w:rsidRPr="00BA61D0" w:rsidRDefault="00DF7A04" w:rsidP="00F31AD5">
            <w:pPr>
              <w:rPr>
                <w:sz w:val="20"/>
                <w:szCs w:val="20"/>
              </w:rPr>
            </w:pPr>
            <w:r>
              <w:rPr>
                <w:sz w:val="20"/>
                <w:szCs w:val="20"/>
              </w:rPr>
              <w:t>2 minutes</w:t>
            </w:r>
          </w:p>
        </w:tc>
        <w:tc>
          <w:tcPr>
            <w:tcW w:w="2232" w:type="dxa"/>
            <w:vAlign w:val="center"/>
          </w:tcPr>
          <w:p w:rsidR="00B34BE4" w:rsidRPr="00BA61D0" w:rsidRDefault="00B34BE4" w:rsidP="00F31AD5">
            <w:pPr>
              <w:rPr>
                <w:sz w:val="20"/>
                <w:szCs w:val="20"/>
              </w:rPr>
            </w:pPr>
          </w:p>
        </w:tc>
      </w:tr>
      <w:tr w:rsidR="00477420" w:rsidRPr="009E1D9C" w:rsidTr="00477420">
        <w:trPr>
          <w:trHeight w:val="440"/>
        </w:trPr>
        <w:tc>
          <w:tcPr>
            <w:tcW w:w="450" w:type="dxa"/>
            <w:vAlign w:val="center"/>
          </w:tcPr>
          <w:p w:rsidR="00477420" w:rsidRDefault="003768E7" w:rsidP="00A55824">
            <w:pPr>
              <w:rPr>
                <w:sz w:val="20"/>
                <w:szCs w:val="20"/>
              </w:rPr>
            </w:pPr>
            <w:r>
              <w:rPr>
                <w:sz w:val="20"/>
                <w:szCs w:val="20"/>
              </w:rPr>
              <w:t>6</w:t>
            </w:r>
          </w:p>
        </w:tc>
        <w:tc>
          <w:tcPr>
            <w:tcW w:w="3330" w:type="dxa"/>
            <w:vAlign w:val="center"/>
          </w:tcPr>
          <w:p w:rsidR="00477420" w:rsidRPr="00BA61D0" w:rsidRDefault="00477420" w:rsidP="00A55824">
            <w:pPr>
              <w:rPr>
                <w:sz w:val="20"/>
                <w:szCs w:val="20"/>
              </w:rPr>
            </w:pPr>
            <w:r>
              <w:rPr>
                <w:rFonts w:cs="Tahoma"/>
                <w:sz w:val="20"/>
                <w:szCs w:val="20"/>
              </w:rPr>
              <w:t>Policy/Procedures 5055</w:t>
            </w:r>
          </w:p>
        </w:tc>
        <w:tc>
          <w:tcPr>
            <w:tcW w:w="1620" w:type="dxa"/>
            <w:vAlign w:val="center"/>
          </w:tcPr>
          <w:p w:rsidR="00477420" w:rsidRPr="00B20ACD" w:rsidRDefault="00477420" w:rsidP="00A55824">
            <w:pPr>
              <w:rPr>
                <w:rFonts w:cs="Tahoma"/>
                <w:sz w:val="20"/>
                <w:szCs w:val="20"/>
              </w:rPr>
            </w:pPr>
            <w:r>
              <w:rPr>
                <w:sz w:val="20"/>
                <w:szCs w:val="20"/>
              </w:rPr>
              <w:t>Beach</w:t>
            </w:r>
          </w:p>
        </w:tc>
        <w:tc>
          <w:tcPr>
            <w:tcW w:w="1320" w:type="dxa"/>
            <w:vAlign w:val="center"/>
          </w:tcPr>
          <w:p w:rsidR="00477420" w:rsidRPr="00BA61D0" w:rsidRDefault="00477420" w:rsidP="00A55824">
            <w:pPr>
              <w:rPr>
                <w:sz w:val="20"/>
                <w:szCs w:val="20"/>
              </w:rPr>
            </w:pPr>
            <w:r>
              <w:rPr>
                <w:sz w:val="20"/>
                <w:szCs w:val="20"/>
              </w:rPr>
              <w:t>1st Read</w:t>
            </w:r>
          </w:p>
        </w:tc>
        <w:tc>
          <w:tcPr>
            <w:tcW w:w="1350" w:type="dxa"/>
            <w:vAlign w:val="center"/>
          </w:tcPr>
          <w:p w:rsidR="00477420" w:rsidRPr="00BA61D0" w:rsidRDefault="00477420" w:rsidP="00A55824">
            <w:pPr>
              <w:rPr>
                <w:sz w:val="20"/>
                <w:szCs w:val="20"/>
              </w:rPr>
            </w:pPr>
            <w:r>
              <w:rPr>
                <w:sz w:val="20"/>
                <w:szCs w:val="20"/>
              </w:rPr>
              <w:t>5 minutes</w:t>
            </w:r>
          </w:p>
        </w:tc>
        <w:tc>
          <w:tcPr>
            <w:tcW w:w="2232" w:type="dxa"/>
            <w:vAlign w:val="center"/>
          </w:tcPr>
          <w:p w:rsidR="00477420" w:rsidRPr="00BA61D0" w:rsidRDefault="00477420" w:rsidP="00A55824">
            <w:pPr>
              <w:rPr>
                <w:sz w:val="20"/>
                <w:szCs w:val="20"/>
              </w:rPr>
            </w:pPr>
          </w:p>
        </w:tc>
        <w:tc>
          <w:tcPr>
            <w:tcW w:w="2232" w:type="dxa"/>
            <w:vAlign w:val="center"/>
          </w:tcPr>
          <w:p w:rsidR="00477420" w:rsidRPr="00BA61D0" w:rsidRDefault="00477420" w:rsidP="00A55824">
            <w:pPr>
              <w:rPr>
                <w:sz w:val="20"/>
                <w:szCs w:val="20"/>
              </w:rPr>
            </w:pPr>
          </w:p>
        </w:tc>
      </w:tr>
      <w:tr w:rsidR="00477420" w:rsidRPr="00BA61D0" w:rsidTr="00A55824">
        <w:trPr>
          <w:gridAfter w:val="1"/>
          <w:wAfter w:w="2232" w:type="dxa"/>
          <w:trHeight w:val="440"/>
        </w:trPr>
        <w:tc>
          <w:tcPr>
            <w:tcW w:w="450" w:type="dxa"/>
            <w:vAlign w:val="center"/>
          </w:tcPr>
          <w:p w:rsidR="00477420" w:rsidRPr="00473473" w:rsidRDefault="003768E7" w:rsidP="00A55824">
            <w:pPr>
              <w:rPr>
                <w:sz w:val="20"/>
                <w:szCs w:val="20"/>
                <w:highlight w:val="yellow"/>
              </w:rPr>
            </w:pPr>
            <w:r w:rsidRPr="00473473">
              <w:rPr>
                <w:sz w:val="20"/>
                <w:szCs w:val="20"/>
                <w:highlight w:val="yellow"/>
              </w:rPr>
              <w:t>7</w:t>
            </w:r>
          </w:p>
        </w:tc>
        <w:tc>
          <w:tcPr>
            <w:tcW w:w="3330" w:type="dxa"/>
            <w:vAlign w:val="center"/>
          </w:tcPr>
          <w:p w:rsidR="00477420" w:rsidRPr="00473473" w:rsidRDefault="00477420" w:rsidP="00A55824">
            <w:pPr>
              <w:rPr>
                <w:rFonts w:cs="Tahoma"/>
                <w:sz w:val="20"/>
                <w:szCs w:val="20"/>
                <w:highlight w:val="yellow"/>
              </w:rPr>
            </w:pPr>
            <w:r w:rsidRPr="00473473">
              <w:rPr>
                <w:rFonts w:cs="Tahoma"/>
                <w:sz w:val="20"/>
                <w:szCs w:val="20"/>
                <w:highlight w:val="yellow"/>
              </w:rPr>
              <w:t>SLO Report</w:t>
            </w:r>
          </w:p>
        </w:tc>
        <w:tc>
          <w:tcPr>
            <w:tcW w:w="1620" w:type="dxa"/>
            <w:vAlign w:val="center"/>
          </w:tcPr>
          <w:p w:rsidR="00477420" w:rsidRPr="00473473" w:rsidRDefault="00477420" w:rsidP="00A55824">
            <w:pPr>
              <w:rPr>
                <w:sz w:val="20"/>
                <w:szCs w:val="20"/>
                <w:highlight w:val="yellow"/>
              </w:rPr>
            </w:pPr>
            <w:r w:rsidRPr="00473473">
              <w:rPr>
                <w:sz w:val="20"/>
                <w:szCs w:val="20"/>
                <w:highlight w:val="yellow"/>
              </w:rPr>
              <w:t>Wolniewicz</w:t>
            </w:r>
          </w:p>
        </w:tc>
        <w:tc>
          <w:tcPr>
            <w:tcW w:w="1320" w:type="dxa"/>
            <w:vAlign w:val="center"/>
          </w:tcPr>
          <w:p w:rsidR="00477420" w:rsidRPr="00473473" w:rsidRDefault="00477420" w:rsidP="00A55824">
            <w:pPr>
              <w:rPr>
                <w:sz w:val="20"/>
                <w:szCs w:val="20"/>
                <w:highlight w:val="yellow"/>
              </w:rPr>
            </w:pPr>
            <w:r w:rsidRPr="00473473">
              <w:rPr>
                <w:sz w:val="20"/>
                <w:szCs w:val="20"/>
                <w:highlight w:val="yellow"/>
              </w:rPr>
              <w:t>Report</w:t>
            </w:r>
          </w:p>
        </w:tc>
        <w:tc>
          <w:tcPr>
            <w:tcW w:w="1350" w:type="dxa"/>
            <w:vAlign w:val="center"/>
          </w:tcPr>
          <w:p w:rsidR="00477420" w:rsidRDefault="00477420" w:rsidP="00A55824">
            <w:pPr>
              <w:rPr>
                <w:sz w:val="20"/>
                <w:szCs w:val="20"/>
              </w:rPr>
            </w:pPr>
            <w:r w:rsidRPr="00473473">
              <w:rPr>
                <w:sz w:val="20"/>
                <w:szCs w:val="20"/>
                <w:highlight w:val="yellow"/>
              </w:rPr>
              <w:t>10 minutes</w:t>
            </w:r>
          </w:p>
        </w:tc>
        <w:tc>
          <w:tcPr>
            <w:tcW w:w="2232" w:type="dxa"/>
            <w:vAlign w:val="center"/>
          </w:tcPr>
          <w:p w:rsidR="00477420" w:rsidRPr="00BA61D0" w:rsidRDefault="00477420" w:rsidP="00A55824">
            <w:pPr>
              <w:rPr>
                <w:sz w:val="20"/>
                <w:szCs w:val="20"/>
              </w:rPr>
            </w:pPr>
          </w:p>
        </w:tc>
      </w:tr>
      <w:tr w:rsidR="00477420" w:rsidRPr="00BA61D0" w:rsidTr="00477420">
        <w:trPr>
          <w:gridAfter w:val="1"/>
          <w:wAfter w:w="2232" w:type="dxa"/>
          <w:trHeight w:val="440"/>
        </w:trPr>
        <w:tc>
          <w:tcPr>
            <w:tcW w:w="450" w:type="dxa"/>
            <w:vAlign w:val="center"/>
          </w:tcPr>
          <w:p w:rsidR="00477420" w:rsidRDefault="003768E7" w:rsidP="00F31AD5">
            <w:pPr>
              <w:rPr>
                <w:sz w:val="20"/>
                <w:szCs w:val="20"/>
              </w:rPr>
            </w:pPr>
            <w:r>
              <w:rPr>
                <w:sz w:val="20"/>
                <w:szCs w:val="20"/>
              </w:rPr>
              <w:t>8</w:t>
            </w:r>
          </w:p>
        </w:tc>
        <w:tc>
          <w:tcPr>
            <w:tcW w:w="3330" w:type="dxa"/>
            <w:vAlign w:val="center"/>
          </w:tcPr>
          <w:p w:rsidR="00473473" w:rsidRDefault="00477420" w:rsidP="00F31AD5">
            <w:pPr>
              <w:rPr>
                <w:rFonts w:cs="Tahoma"/>
                <w:sz w:val="20"/>
                <w:szCs w:val="20"/>
              </w:rPr>
            </w:pPr>
            <w:proofErr w:type="spellStart"/>
            <w:r w:rsidRPr="00473473">
              <w:rPr>
                <w:rFonts w:cs="Tahoma"/>
                <w:strike/>
                <w:sz w:val="20"/>
                <w:szCs w:val="20"/>
              </w:rPr>
              <w:t>Kognito</w:t>
            </w:r>
            <w:proofErr w:type="spellEnd"/>
            <w:r w:rsidR="00473473">
              <w:rPr>
                <w:rFonts w:cs="Tahoma"/>
                <w:strike/>
                <w:sz w:val="20"/>
                <w:szCs w:val="20"/>
              </w:rPr>
              <w:t xml:space="preserve"> Policy</w:t>
            </w:r>
            <w:r w:rsidR="00473473" w:rsidRPr="00473473">
              <w:rPr>
                <w:rFonts w:cs="Tahoma"/>
                <w:sz w:val="20"/>
                <w:szCs w:val="20"/>
              </w:rPr>
              <w:t xml:space="preserve"> </w:t>
            </w:r>
          </w:p>
          <w:p w:rsidR="00477420" w:rsidRPr="00473473" w:rsidRDefault="00473473" w:rsidP="00F31AD5">
            <w:pPr>
              <w:rPr>
                <w:rFonts w:cs="Tahoma"/>
                <w:strike/>
                <w:sz w:val="20"/>
                <w:szCs w:val="20"/>
              </w:rPr>
            </w:pPr>
            <w:r w:rsidRPr="00473473">
              <w:rPr>
                <w:rFonts w:cs="Tahoma"/>
                <w:sz w:val="20"/>
                <w:szCs w:val="20"/>
              </w:rPr>
              <w:t xml:space="preserve">6200 </w:t>
            </w:r>
            <w:proofErr w:type="spellStart"/>
            <w:r w:rsidRPr="00473473">
              <w:rPr>
                <w:rFonts w:cs="Tahoma"/>
                <w:sz w:val="20"/>
                <w:szCs w:val="20"/>
              </w:rPr>
              <w:t>Bugdet</w:t>
            </w:r>
            <w:proofErr w:type="spellEnd"/>
            <w:r w:rsidRPr="00473473">
              <w:rPr>
                <w:rFonts w:cs="Tahoma"/>
                <w:sz w:val="20"/>
                <w:szCs w:val="20"/>
              </w:rPr>
              <w:t xml:space="preserve"> Preparation, 6250 Budget </w:t>
            </w:r>
            <w:proofErr w:type="spellStart"/>
            <w:r w:rsidRPr="00473473">
              <w:rPr>
                <w:rFonts w:cs="Tahoma"/>
                <w:sz w:val="20"/>
                <w:szCs w:val="20"/>
              </w:rPr>
              <w:t>Mananement</w:t>
            </w:r>
            <w:proofErr w:type="spellEnd"/>
            <w:r w:rsidRPr="00473473">
              <w:rPr>
                <w:rFonts w:cs="Tahoma"/>
                <w:sz w:val="20"/>
                <w:szCs w:val="20"/>
              </w:rPr>
              <w:t>, 6300 Fiscal Management</w:t>
            </w:r>
          </w:p>
        </w:tc>
        <w:tc>
          <w:tcPr>
            <w:tcW w:w="1620" w:type="dxa"/>
            <w:vAlign w:val="center"/>
          </w:tcPr>
          <w:p w:rsidR="00477420" w:rsidRDefault="00477420" w:rsidP="00F31AD5">
            <w:pPr>
              <w:rPr>
                <w:strike/>
                <w:sz w:val="20"/>
                <w:szCs w:val="20"/>
              </w:rPr>
            </w:pPr>
            <w:proofErr w:type="spellStart"/>
            <w:r w:rsidRPr="00473473">
              <w:rPr>
                <w:strike/>
                <w:sz w:val="20"/>
                <w:szCs w:val="20"/>
              </w:rPr>
              <w:t>Rempt</w:t>
            </w:r>
            <w:proofErr w:type="spellEnd"/>
            <w:r w:rsidRPr="00473473">
              <w:rPr>
                <w:strike/>
                <w:sz w:val="20"/>
                <w:szCs w:val="20"/>
              </w:rPr>
              <w:t>/</w:t>
            </w:r>
            <w:proofErr w:type="spellStart"/>
            <w:r w:rsidRPr="00473473">
              <w:rPr>
                <w:strike/>
                <w:sz w:val="20"/>
                <w:szCs w:val="20"/>
              </w:rPr>
              <w:t>Amaral</w:t>
            </w:r>
            <w:proofErr w:type="spellEnd"/>
          </w:p>
          <w:p w:rsidR="00473473" w:rsidRPr="00473473" w:rsidRDefault="00473473" w:rsidP="00F31AD5">
            <w:pPr>
              <w:rPr>
                <w:sz w:val="20"/>
                <w:szCs w:val="20"/>
              </w:rPr>
            </w:pPr>
            <w:r w:rsidRPr="00473473">
              <w:rPr>
                <w:sz w:val="20"/>
                <w:szCs w:val="20"/>
              </w:rPr>
              <w:t>Beach</w:t>
            </w:r>
          </w:p>
        </w:tc>
        <w:tc>
          <w:tcPr>
            <w:tcW w:w="1320" w:type="dxa"/>
            <w:vAlign w:val="center"/>
          </w:tcPr>
          <w:p w:rsidR="00473473" w:rsidRDefault="00477420" w:rsidP="00F31AD5">
            <w:pPr>
              <w:rPr>
                <w:strike/>
                <w:sz w:val="20"/>
                <w:szCs w:val="20"/>
              </w:rPr>
            </w:pPr>
            <w:r w:rsidRPr="00473473">
              <w:rPr>
                <w:strike/>
                <w:sz w:val="20"/>
                <w:szCs w:val="20"/>
              </w:rPr>
              <w:t>Discussion</w:t>
            </w:r>
          </w:p>
          <w:p w:rsidR="00477420" w:rsidRPr="00473473" w:rsidRDefault="00473473" w:rsidP="00F31AD5">
            <w:pPr>
              <w:rPr>
                <w:sz w:val="20"/>
                <w:szCs w:val="20"/>
              </w:rPr>
            </w:pPr>
            <w:r w:rsidRPr="00473473">
              <w:rPr>
                <w:sz w:val="20"/>
                <w:szCs w:val="20"/>
              </w:rPr>
              <w:t>First Read</w:t>
            </w:r>
          </w:p>
        </w:tc>
        <w:tc>
          <w:tcPr>
            <w:tcW w:w="1350" w:type="dxa"/>
            <w:vAlign w:val="center"/>
          </w:tcPr>
          <w:p w:rsidR="00477420" w:rsidRDefault="00477420" w:rsidP="00F31AD5">
            <w:pPr>
              <w:rPr>
                <w:sz w:val="20"/>
                <w:szCs w:val="20"/>
              </w:rPr>
            </w:pPr>
            <w:r>
              <w:rPr>
                <w:sz w:val="20"/>
                <w:szCs w:val="20"/>
              </w:rPr>
              <w:t>10 minutes</w:t>
            </w:r>
          </w:p>
        </w:tc>
        <w:tc>
          <w:tcPr>
            <w:tcW w:w="2232" w:type="dxa"/>
            <w:vAlign w:val="center"/>
          </w:tcPr>
          <w:p w:rsidR="00477420" w:rsidRPr="00BA61D0" w:rsidRDefault="00477420" w:rsidP="00F31AD5">
            <w:pPr>
              <w:rPr>
                <w:sz w:val="20"/>
                <w:szCs w:val="20"/>
              </w:rPr>
            </w:pPr>
          </w:p>
        </w:tc>
      </w:tr>
      <w:tr w:rsidR="00477420" w:rsidRPr="00BA61D0" w:rsidTr="00A55824">
        <w:trPr>
          <w:gridAfter w:val="1"/>
          <w:wAfter w:w="2232" w:type="dxa"/>
          <w:trHeight w:val="440"/>
        </w:trPr>
        <w:tc>
          <w:tcPr>
            <w:tcW w:w="450" w:type="dxa"/>
            <w:vAlign w:val="center"/>
          </w:tcPr>
          <w:p w:rsidR="00477420" w:rsidRDefault="00477420" w:rsidP="00A55824">
            <w:pPr>
              <w:rPr>
                <w:sz w:val="20"/>
                <w:szCs w:val="20"/>
              </w:rPr>
            </w:pPr>
            <w:r>
              <w:rPr>
                <w:sz w:val="20"/>
                <w:szCs w:val="20"/>
              </w:rPr>
              <w:t>9</w:t>
            </w:r>
          </w:p>
        </w:tc>
        <w:tc>
          <w:tcPr>
            <w:tcW w:w="3330" w:type="dxa"/>
            <w:vAlign w:val="center"/>
          </w:tcPr>
          <w:p w:rsidR="00477420" w:rsidRDefault="00477420" w:rsidP="00A55824">
            <w:pPr>
              <w:rPr>
                <w:rFonts w:cs="Tahoma"/>
                <w:sz w:val="20"/>
                <w:szCs w:val="20"/>
              </w:rPr>
            </w:pPr>
            <w:r>
              <w:rPr>
                <w:rFonts w:cs="Tahoma"/>
                <w:sz w:val="20"/>
                <w:szCs w:val="20"/>
              </w:rPr>
              <w:t>Educational Master Plan</w:t>
            </w:r>
          </w:p>
        </w:tc>
        <w:tc>
          <w:tcPr>
            <w:tcW w:w="1620" w:type="dxa"/>
            <w:vAlign w:val="center"/>
          </w:tcPr>
          <w:p w:rsidR="00477420" w:rsidRDefault="00477420" w:rsidP="00A55824">
            <w:pPr>
              <w:rPr>
                <w:sz w:val="20"/>
                <w:szCs w:val="20"/>
              </w:rPr>
            </w:pPr>
            <w:r>
              <w:rPr>
                <w:sz w:val="20"/>
                <w:szCs w:val="20"/>
              </w:rPr>
              <w:t>Beach</w:t>
            </w:r>
          </w:p>
        </w:tc>
        <w:tc>
          <w:tcPr>
            <w:tcW w:w="1320" w:type="dxa"/>
            <w:vAlign w:val="center"/>
          </w:tcPr>
          <w:p w:rsidR="00477420" w:rsidRDefault="00477420" w:rsidP="00A55824">
            <w:pPr>
              <w:rPr>
                <w:sz w:val="20"/>
                <w:szCs w:val="20"/>
              </w:rPr>
            </w:pPr>
            <w:r>
              <w:rPr>
                <w:sz w:val="20"/>
                <w:szCs w:val="20"/>
              </w:rPr>
              <w:t>Discussion</w:t>
            </w:r>
          </w:p>
        </w:tc>
        <w:tc>
          <w:tcPr>
            <w:tcW w:w="1350" w:type="dxa"/>
            <w:vAlign w:val="center"/>
          </w:tcPr>
          <w:p w:rsidR="00477420" w:rsidRDefault="00477420" w:rsidP="00A55824">
            <w:pPr>
              <w:rPr>
                <w:sz w:val="20"/>
                <w:szCs w:val="20"/>
              </w:rPr>
            </w:pPr>
            <w:r>
              <w:rPr>
                <w:sz w:val="20"/>
                <w:szCs w:val="20"/>
              </w:rPr>
              <w:t>15 minutes</w:t>
            </w:r>
          </w:p>
        </w:tc>
        <w:tc>
          <w:tcPr>
            <w:tcW w:w="2232" w:type="dxa"/>
            <w:vAlign w:val="center"/>
          </w:tcPr>
          <w:p w:rsidR="00477420" w:rsidRPr="00BA61D0" w:rsidRDefault="00477420" w:rsidP="00A55824">
            <w:pPr>
              <w:rPr>
                <w:sz w:val="20"/>
                <w:szCs w:val="20"/>
              </w:rPr>
            </w:pPr>
          </w:p>
        </w:tc>
      </w:tr>
      <w:tr w:rsidR="00477420" w:rsidRPr="00BA61D0" w:rsidTr="00477420">
        <w:trPr>
          <w:gridAfter w:val="1"/>
          <w:wAfter w:w="2232" w:type="dxa"/>
          <w:trHeight w:val="440"/>
        </w:trPr>
        <w:tc>
          <w:tcPr>
            <w:tcW w:w="450" w:type="dxa"/>
            <w:vAlign w:val="center"/>
          </w:tcPr>
          <w:p w:rsidR="00477420" w:rsidRPr="00BA61D0" w:rsidRDefault="003768E7" w:rsidP="00F31AD5">
            <w:pPr>
              <w:rPr>
                <w:sz w:val="20"/>
                <w:szCs w:val="20"/>
              </w:rPr>
            </w:pPr>
            <w:r>
              <w:rPr>
                <w:sz w:val="20"/>
                <w:szCs w:val="20"/>
              </w:rPr>
              <w:t>10</w:t>
            </w:r>
            <w:bookmarkStart w:id="0" w:name="_GoBack"/>
            <w:bookmarkEnd w:id="0"/>
          </w:p>
        </w:tc>
        <w:tc>
          <w:tcPr>
            <w:tcW w:w="3330" w:type="dxa"/>
            <w:vAlign w:val="center"/>
          </w:tcPr>
          <w:p w:rsidR="00477420" w:rsidRPr="00B20ACD" w:rsidRDefault="00477420" w:rsidP="00F31AD5">
            <w:pPr>
              <w:rPr>
                <w:rFonts w:cs="Tahoma"/>
                <w:sz w:val="20"/>
                <w:szCs w:val="20"/>
              </w:rPr>
            </w:pPr>
            <w:r w:rsidRPr="00B20ACD">
              <w:rPr>
                <w:rFonts w:cs="Tahoma"/>
                <w:sz w:val="20"/>
                <w:szCs w:val="20"/>
              </w:rPr>
              <w:t>Adjournment</w:t>
            </w:r>
          </w:p>
        </w:tc>
        <w:tc>
          <w:tcPr>
            <w:tcW w:w="1620" w:type="dxa"/>
            <w:vAlign w:val="center"/>
          </w:tcPr>
          <w:p w:rsidR="00477420" w:rsidRPr="00BA61D0" w:rsidRDefault="00477420" w:rsidP="00F31AD5">
            <w:pPr>
              <w:rPr>
                <w:sz w:val="20"/>
                <w:szCs w:val="20"/>
              </w:rPr>
            </w:pPr>
          </w:p>
        </w:tc>
        <w:tc>
          <w:tcPr>
            <w:tcW w:w="1320" w:type="dxa"/>
            <w:vAlign w:val="center"/>
          </w:tcPr>
          <w:p w:rsidR="00477420" w:rsidRPr="00BA61D0" w:rsidRDefault="00477420" w:rsidP="00F31AD5">
            <w:pPr>
              <w:rPr>
                <w:sz w:val="20"/>
                <w:szCs w:val="20"/>
              </w:rPr>
            </w:pPr>
          </w:p>
        </w:tc>
        <w:tc>
          <w:tcPr>
            <w:tcW w:w="1350" w:type="dxa"/>
            <w:vAlign w:val="center"/>
          </w:tcPr>
          <w:p w:rsidR="00477420" w:rsidRPr="00BA61D0" w:rsidRDefault="00477420" w:rsidP="00F31AD5">
            <w:pPr>
              <w:rPr>
                <w:sz w:val="20"/>
                <w:szCs w:val="20"/>
              </w:rPr>
            </w:pPr>
          </w:p>
        </w:tc>
        <w:tc>
          <w:tcPr>
            <w:tcW w:w="2232" w:type="dxa"/>
            <w:vAlign w:val="center"/>
          </w:tcPr>
          <w:p w:rsidR="00477420" w:rsidRPr="00BA61D0" w:rsidRDefault="00477420" w:rsidP="00F31AD5">
            <w:pPr>
              <w:rPr>
                <w:sz w:val="20"/>
                <w:szCs w:val="20"/>
              </w:rPr>
            </w:pPr>
          </w:p>
        </w:tc>
      </w:tr>
    </w:tbl>
    <w:p w:rsidR="00266C03" w:rsidRPr="00BA61D0" w:rsidRDefault="00266C03" w:rsidP="00205D71">
      <w:pPr>
        <w:rPr>
          <w:b/>
          <w:sz w:val="20"/>
          <w:szCs w:val="20"/>
        </w:rPr>
      </w:pPr>
    </w:p>
    <w:p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7F72B0" w:rsidRDefault="007F72B0" w:rsidP="00266C03">
      <w:pPr>
        <w:rPr>
          <w:sz w:val="20"/>
          <w:szCs w:val="20"/>
        </w:rPr>
      </w:pPr>
    </w:p>
    <w:p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rsidR="00266C03" w:rsidRPr="00BA61D0" w:rsidRDefault="00266C03" w:rsidP="00266C03">
      <w:pPr>
        <w:rPr>
          <w:b/>
          <w:sz w:val="20"/>
          <w:szCs w:val="20"/>
        </w:rPr>
      </w:pPr>
    </w:p>
    <w:p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C304F8">
        <w:rPr>
          <w:sz w:val="20"/>
          <w:szCs w:val="20"/>
        </w:rPr>
        <w:t>May 14 2013</w:t>
      </w:r>
      <w:r w:rsidRPr="00BA61D0">
        <w:rPr>
          <w:sz w:val="20"/>
          <w:szCs w:val="20"/>
        </w:rPr>
        <w:t>, 11:00 – 11:50 a.m. in L 246</w:t>
      </w:r>
    </w:p>
    <w:p w:rsidR="00E4708E" w:rsidRPr="00BA61D0" w:rsidRDefault="00E4708E" w:rsidP="00266C03">
      <w:pPr>
        <w:rPr>
          <w:b/>
          <w:sz w:val="20"/>
          <w:szCs w:val="20"/>
        </w:rPr>
      </w:pPr>
    </w:p>
    <w:sectPr w:rsidR="00E4708E" w:rsidRPr="00BA61D0" w:rsidSect="00E9211F">
      <w:headerReference w:type="default" r:id="rId12"/>
      <w:foot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91" w:rsidRDefault="00121F91" w:rsidP="00A421A1">
      <w:r>
        <w:separator/>
      </w:r>
    </w:p>
  </w:endnote>
  <w:endnote w:type="continuationSeparator" w:id="0">
    <w:p w:rsidR="00121F91" w:rsidRDefault="00121F91" w:rsidP="00A42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B7" w:rsidRPr="00EB3A4D" w:rsidRDefault="00566FB7"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566FB7" w:rsidRDefault="00566FB7"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566FB7" w:rsidRDefault="00566FB7">
    <w:pPr>
      <w:pStyle w:val="Footer"/>
    </w:pPr>
  </w:p>
  <w:p w:rsidR="00566FB7" w:rsidRDefault="00566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91" w:rsidRDefault="00121F91" w:rsidP="00A421A1">
      <w:r>
        <w:separator/>
      </w:r>
    </w:p>
  </w:footnote>
  <w:footnote w:type="continuationSeparator" w:id="0">
    <w:p w:rsidR="00121F91" w:rsidRDefault="00121F91" w:rsidP="00A4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220"/>
    </w:tblGrid>
    <w:tr w:rsidR="00566FB7" w:rsidTr="0052054D">
      <w:tc>
        <w:tcPr>
          <w:tcW w:w="5220" w:type="dxa"/>
        </w:tcPr>
        <w:p w:rsidR="00566FB7" w:rsidRDefault="00566FB7">
          <w:pPr>
            <w:pStyle w:val="Header"/>
            <w:rPr>
              <w:color w:val="1F497D" w:themeColor="text2"/>
            </w:rPr>
          </w:pPr>
          <w:r>
            <w:rPr>
              <w:noProof/>
              <w:color w:val="1F497D" w:themeColor="text2"/>
            </w:rPr>
            <w:drawing>
              <wp:inline distT="0" distB="0" distL="0" distR="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566FB7" w:rsidRPr="00326B42" w:rsidRDefault="00566FB7" w:rsidP="00326B42">
          <w:pPr>
            <w:jc w:val="center"/>
          </w:pPr>
          <w:r>
            <w:rPr>
              <w:noProof/>
            </w:rPr>
            <w:drawing>
              <wp:inline distT="0" distB="0" distL="0" distR="0">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571500"/>
                        </a:xfrm>
                        <a:prstGeom prst="rect">
                          <a:avLst/>
                        </a:prstGeom>
                        <a:noFill/>
                      </pic:spPr>
                    </pic:pic>
                  </a:graphicData>
                </a:graphic>
              </wp:inline>
            </w:drawing>
          </w:r>
        </w:p>
      </w:tc>
    </w:tr>
  </w:tbl>
  <w:p w:rsidR="00566FB7" w:rsidRDefault="00566FB7">
    <w:pPr>
      <w:pStyle w:val="Header"/>
    </w:pPr>
  </w:p>
  <w:p w:rsidR="00566FB7" w:rsidRDefault="00566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7170"/>
  </w:hdrShapeDefaults>
  <w:footnotePr>
    <w:footnote w:id="-1"/>
    <w:footnote w:id="0"/>
  </w:footnotePr>
  <w:endnotePr>
    <w:endnote w:id="-1"/>
    <w:endnote w:id="0"/>
  </w:endnotePr>
  <w:compat>
    <w:adjustLineHeightInTable/>
  </w:compat>
  <w:rsids>
    <w:rsidRoot w:val="001B12D3"/>
    <w:rsid w:val="000145A5"/>
    <w:rsid w:val="000375A3"/>
    <w:rsid w:val="00043514"/>
    <w:rsid w:val="0004741C"/>
    <w:rsid w:val="000834CC"/>
    <w:rsid w:val="000C1040"/>
    <w:rsid w:val="000D4C72"/>
    <w:rsid w:val="000E2D09"/>
    <w:rsid w:val="001038CD"/>
    <w:rsid w:val="00121F91"/>
    <w:rsid w:val="00135CAD"/>
    <w:rsid w:val="00150591"/>
    <w:rsid w:val="00154D92"/>
    <w:rsid w:val="00161D78"/>
    <w:rsid w:val="001674E0"/>
    <w:rsid w:val="001B12D3"/>
    <w:rsid w:val="001F5EAF"/>
    <w:rsid w:val="00205D71"/>
    <w:rsid w:val="0021353D"/>
    <w:rsid w:val="002138F0"/>
    <w:rsid w:val="00227253"/>
    <w:rsid w:val="00260283"/>
    <w:rsid w:val="00266C03"/>
    <w:rsid w:val="002719C7"/>
    <w:rsid w:val="002729F0"/>
    <w:rsid w:val="002866AC"/>
    <w:rsid w:val="002971F6"/>
    <w:rsid w:val="002A3531"/>
    <w:rsid w:val="002A3816"/>
    <w:rsid w:val="002B0553"/>
    <w:rsid w:val="002C00F0"/>
    <w:rsid w:val="002D4448"/>
    <w:rsid w:val="00326B42"/>
    <w:rsid w:val="00334050"/>
    <w:rsid w:val="003340FE"/>
    <w:rsid w:val="003561E6"/>
    <w:rsid w:val="00366C68"/>
    <w:rsid w:val="00375046"/>
    <w:rsid w:val="003768E7"/>
    <w:rsid w:val="003831CC"/>
    <w:rsid w:val="003D379D"/>
    <w:rsid w:val="00403287"/>
    <w:rsid w:val="00417272"/>
    <w:rsid w:val="00442764"/>
    <w:rsid w:val="00445EAC"/>
    <w:rsid w:val="00456620"/>
    <w:rsid w:val="00473473"/>
    <w:rsid w:val="00477420"/>
    <w:rsid w:val="00487306"/>
    <w:rsid w:val="00495E0E"/>
    <w:rsid w:val="004A2C84"/>
    <w:rsid w:val="004B5DC0"/>
    <w:rsid w:val="004D136D"/>
    <w:rsid w:val="004D34BF"/>
    <w:rsid w:val="004F44C2"/>
    <w:rsid w:val="005052C5"/>
    <w:rsid w:val="0052054D"/>
    <w:rsid w:val="005262CB"/>
    <w:rsid w:val="00531002"/>
    <w:rsid w:val="00546272"/>
    <w:rsid w:val="005622CB"/>
    <w:rsid w:val="00566FB7"/>
    <w:rsid w:val="0058072E"/>
    <w:rsid w:val="005A5D48"/>
    <w:rsid w:val="005E1A83"/>
    <w:rsid w:val="005E2B22"/>
    <w:rsid w:val="005F48F9"/>
    <w:rsid w:val="005F490A"/>
    <w:rsid w:val="00635CA2"/>
    <w:rsid w:val="00643ACA"/>
    <w:rsid w:val="00646ECB"/>
    <w:rsid w:val="00652346"/>
    <w:rsid w:val="00675637"/>
    <w:rsid w:val="00677116"/>
    <w:rsid w:val="00692553"/>
    <w:rsid w:val="006B5F2B"/>
    <w:rsid w:val="006C383B"/>
    <w:rsid w:val="006E66CC"/>
    <w:rsid w:val="006F60D2"/>
    <w:rsid w:val="00722893"/>
    <w:rsid w:val="007554A1"/>
    <w:rsid w:val="0076551A"/>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F49C0"/>
    <w:rsid w:val="00904A1F"/>
    <w:rsid w:val="00916F43"/>
    <w:rsid w:val="00942DE6"/>
    <w:rsid w:val="009529D9"/>
    <w:rsid w:val="0096006D"/>
    <w:rsid w:val="00973FDD"/>
    <w:rsid w:val="00987202"/>
    <w:rsid w:val="009E1D9C"/>
    <w:rsid w:val="00A14FAA"/>
    <w:rsid w:val="00A21380"/>
    <w:rsid w:val="00A421A1"/>
    <w:rsid w:val="00A568B0"/>
    <w:rsid w:val="00A57309"/>
    <w:rsid w:val="00A766F7"/>
    <w:rsid w:val="00AC4CB2"/>
    <w:rsid w:val="00AC4EDB"/>
    <w:rsid w:val="00AE3851"/>
    <w:rsid w:val="00AF681A"/>
    <w:rsid w:val="00B0256C"/>
    <w:rsid w:val="00B12AE0"/>
    <w:rsid w:val="00B20ACD"/>
    <w:rsid w:val="00B34BE4"/>
    <w:rsid w:val="00B608D6"/>
    <w:rsid w:val="00B66F48"/>
    <w:rsid w:val="00B70B4E"/>
    <w:rsid w:val="00B773B7"/>
    <w:rsid w:val="00B77ACF"/>
    <w:rsid w:val="00B84015"/>
    <w:rsid w:val="00BA4C49"/>
    <w:rsid w:val="00BA61D0"/>
    <w:rsid w:val="00BA7361"/>
    <w:rsid w:val="00BB5323"/>
    <w:rsid w:val="00BC2770"/>
    <w:rsid w:val="00BD6BC1"/>
    <w:rsid w:val="00BE37E0"/>
    <w:rsid w:val="00C059FA"/>
    <w:rsid w:val="00C166AB"/>
    <w:rsid w:val="00C304F8"/>
    <w:rsid w:val="00C31ACE"/>
    <w:rsid w:val="00C364E8"/>
    <w:rsid w:val="00C72D47"/>
    <w:rsid w:val="00CA421A"/>
    <w:rsid w:val="00CB3760"/>
    <w:rsid w:val="00CC1EEA"/>
    <w:rsid w:val="00CE6342"/>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1DBA"/>
    <w:rsid w:val="00E9211F"/>
    <w:rsid w:val="00EA2581"/>
    <w:rsid w:val="00EC0AD3"/>
    <w:rsid w:val="00ED35B0"/>
    <w:rsid w:val="00F31AD5"/>
    <w:rsid w:val="00F46734"/>
    <w:rsid w:val="00F61758"/>
    <w:rsid w:val="00F83812"/>
    <w:rsid w:val="00F92D14"/>
    <w:rsid w:val="00FB42C4"/>
    <w:rsid w:val="00FC0F21"/>
    <w:rsid w:val="00FD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5H3FFX7VTXFQ-113-342</_dlc_DocId>
    <_dlc_DocIdUrl xmlns="f1c2670d-76f3-403b-9d2f-38b517d5f26d">
      <Url>https://portal.swccd.edu/Committees/AcaSen/_layouts/DocIdRedir.aspx?ID=5H3FFX7VTXFQ-113-342</Url>
      <Description>5H3FFX7VTXFQ-113-342</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microsoft.com/office/2006/metadata/properties"/>
    <ds:schemaRef ds:uri="http://schemas.microsoft.com/office/infopath/2007/PartnerControl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2451B-C1A5-4F0B-88F7-513573C4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ASAgenda042313</vt:lpstr>
    </vt:vector>
  </TitlesOfParts>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ASAgenda042313</dc:title>
  <dc:creator/>
  <cp:lastModifiedBy/>
  <cp:revision>1</cp:revision>
  <dcterms:created xsi:type="dcterms:W3CDTF">2013-04-23T18:54:00Z</dcterms:created>
  <dcterms:modified xsi:type="dcterms:W3CDTF">2013-04-23T18:54:00Z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9beb70a7-ae16-436b-b0d9-f3ef1ca7c884</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