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B1" w:rsidRPr="00DD232F" w:rsidRDefault="00BA63C9" w:rsidP="00BA63C9">
      <w:pPr>
        <w:jc w:val="center"/>
        <w:rPr>
          <w:rFonts w:asciiTheme="majorHAnsi" w:hAnsiTheme="majorHAnsi"/>
          <w:b/>
          <w:u w:val="single"/>
        </w:rPr>
      </w:pPr>
      <w:r w:rsidRPr="00DD232F">
        <w:rPr>
          <w:rFonts w:asciiTheme="majorHAnsi" w:hAnsiTheme="majorHAnsi"/>
          <w:b/>
          <w:u w:val="single"/>
        </w:rPr>
        <w:t>Institutional Effectiveness Partnership Initiative</w:t>
      </w:r>
    </w:p>
    <w:p w:rsidR="00BA63C9" w:rsidRDefault="00BA63C9" w:rsidP="00BA63C9">
      <w:pPr>
        <w:jc w:val="center"/>
        <w:rPr>
          <w:rFonts w:asciiTheme="majorHAnsi" w:hAnsiTheme="majorHAnsi"/>
        </w:rPr>
      </w:pPr>
      <w:r w:rsidRPr="00DD232F">
        <w:rPr>
          <w:rFonts w:asciiTheme="majorHAnsi" w:hAnsiTheme="majorHAnsi"/>
        </w:rPr>
        <w:t>Indicator Framework/Goals</w:t>
      </w:r>
    </w:p>
    <w:p w:rsidR="00756CDB" w:rsidRPr="00DD232F" w:rsidRDefault="00756CDB" w:rsidP="00BA63C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Spring 2016</w:t>
      </w:r>
    </w:p>
    <w:p w:rsidR="00BA63C9" w:rsidRDefault="00BA63C9" w:rsidP="00BA63C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1201"/>
        <w:gridCol w:w="1201"/>
        <w:gridCol w:w="1202"/>
        <w:gridCol w:w="1146"/>
        <w:gridCol w:w="2010"/>
        <w:gridCol w:w="1552"/>
        <w:gridCol w:w="1377"/>
      </w:tblGrid>
      <w:tr w:rsidR="004D4D06" w:rsidRPr="00DD232F" w:rsidTr="004D4D06">
        <w:trPr>
          <w:trHeight w:val="832"/>
        </w:trPr>
        <w:tc>
          <w:tcPr>
            <w:tcW w:w="4927" w:type="dxa"/>
            <w:shd w:val="clear" w:color="auto" w:fill="DBE5F1" w:themeFill="accent1" w:themeFillTint="33"/>
            <w:vAlign w:val="center"/>
          </w:tcPr>
          <w:p w:rsidR="004D4D06" w:rsidRPr="00DD232F" w:rsidRDefault="004D4D06" w:rsidP="00961991">
            <w:pPr>
              <w:ind w:left="720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Indicator</w:t>
            </w:r>
          </w:p>
        </w:tc>
        <w:tc>
          <w:tcPr>
            <w:tcW w:w="1201" w:type="dxa"/>
            <w:shd w:val="clear" w:color="auto" w:fill="DBE5F1" w:themeFill="accent1" w:themeFillTint="33"/>
            <w:vAlign w:val="center"/>
          </w:tcPr>
          <w:p w:rsidR="004D4D06" w:rsidRPr="00DD232F" w:rsidRDefault="004D4D0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2015-16 SWC Goal</w:t>
            </w:r>
          </w:p>
        </w:tc>
        <w:tc>
          <w:tcPr>
            <w:tcW w:w="1201" w:type="dxa"/>
            <w:shd w:val="clear" w:color="auto" w:fill="DBE5F1" w:themeFill="accent1" w:themeFillTint="33"/>
            <w:vAlign w:val="center"/>
          </w:tcPr>
          <w:p w:rsidR="004D4D06" w:rsidRDefault="004D4D0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Short-term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 xml:space="preserve"> Goal</w:t>
            </w:r>
            <w:r w:rsidR="006F7FBD">
              <w:rPr>
                <w:rFonts w:asciiTheme="majorHAnsi" w:hAnsiTheme="majorHAnsi"/>
                <w:sz w:val="18"/>
                <w:szCs w:val="18"/>
              </w:rPr>
              <w:t xml:space="preserve"> (1 year)</w:t>
            </w:r>
          </w:p>
          <w:p w:rsidR="006F7FBD" w:rsidRPr="00DD232F" w:rsidRDefault="006F7FBD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2016-17</w:t>
            </w:r>
          </w:p>
        </w:tc>
        <w:tc>
          <w:tcPr>
            <w:tcW w:w="1202" w:type="dxa"/>
            <w:shd w:val="clear" w:color="auto" w:fill="DBE5F1" w:themeFill="accent1" w:themeFillTint="33"/>
            <w:vAlign w:val="center"/>
          </w:tcPr>
          <w:p w:rsidR="004D4D06" w:rsidRPr="00DD232F" w:rsidRDefault="004D4D06" w:rsidP="004D4D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Long-term Goal</w:t>
            </w:r>
            <w:r w:rsidR="006F7FBD">
              <w:rPr>
                <w:rFonts w:asciiTheme="majorHAnsi" w:hAnsiTheme="majorHAnsi"/>
                <w:sz w:val="18"/>
                <w:szCs w:val="18"/>
              </w:rPr>
              <w:t xml:space="preserve"> (6 years)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:rsidR="004D4D06" w:rsidRPr="00DD232F" w:rsidRDefault="004D4D0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Collegial Consultation 1</w:t>
            </w:r>
            <w:r w:rsidRPr="00DD232F">
              <w:rPr>
                <w:rFonts w:asciiTheme="majorHAnsi" w:hAnsiTheme="majorHAnsi"/>
                <w:sz w:val="18"/>
                <w:szCs w:val="18"/>
                <w:vertAlign w:val="superscript"/>
              </w:rPr>
              <w:t>st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 xml:space="preserve"> Level</w:t>
            </w:r>
          </w:p>
        </w:tc>
        <w:tc>
          <w:tcPr>
            <w:tcW w:w="2010" w:type="dxa"/>
            <w:shd w:val="clear" w:color="auto" w:fill="DBE5F1" w:themeFill="accent1" w:themeFillTint="33"/>
            <w:vAlign w:val="center"/>
          </w:tcPr>
          <w:p w:rsidR="004D4D06" w:rsidRPr="00DD232F" w:rsidRDefault="004D4D0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Collegial Consultation 2</w:t>
            </w:r>
            <w:r w:rsidRPr="00DD232F">
              <w:rPr>
                <w:rFonts w:asciiTheme="majorHAnsi" w:hAnsiTheme="majorHAnsi"/>
                <w:sz w:val="18"/>
                <w:szCs w:val="18"/>
                <w:vertAlign w:val="superscript"/>
              </w:rPr>
              <w:t>nd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 xml:space="preserve"> Level (Information only)</w:t>
            </w:r>
          </w:p>
        </w:tc>
        <w:tc>
          <w:tcPr>
            <w:tcW w:w="1552" w:type="dxa"/>
            <w:shd w:val="clear" w:color="auto" w:fill="DBE5F1" w:themeFill="accent1" w:themeFillTint="33"/>
            <w:vAlign w:val="center"/>
          </w:tcPr>
          <w:p w:rsidR="004D4D06" w:rsidRPr="00DD232F" w:rsidRDefault="004D4D0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SWC Governing Board (Information only)</w:t>
            </w:r>
          </w:p>
        </w:tc>
        <w:tc>
          <w:tcPr>
            <w:tcW w:w="1377" w:type="dxa"/>
            <w:shd w:val="clear" w:color="auto" w:fill="DBE5F1" w:themeFill="accent1" w:themeFillTint="33"/>
            <w:vAlign w:val="center"/>
          </w:tcPr>
          <w:p w:rsidR="004D4D06" w:rsidRPr="00DD232F" w:rsidRDefault="004D4D0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Presenters at SCC</w:t>
            </w:r>
          </w:p>
        </w:tc>
      </w:tr>
      <w:tr w:rsidR="004D4D06" w:rsidRPr="00DD232F" w:rsidTr="004D4D06">
        <w:trPr>
          <w:trHeight w:val="696"/>
        </w:trPr>
        <w:tc>
          <w:tcPr>
            <w:tcW w:w="4927" w:type="dxa"/>
          </w:tcPr>
          <w:p w:rsidR="004D4D06" w:rsidRPr="00DD232F" w:rsidRDefault="004D4D06" w:rsidP="00DD23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Successful Course Completion</w:t>
            </w:r>
          </w:p>
          <w:p w:rsidR="004D4D06" w:rsidRPr="00DD232F" w:rsidRDefault="004D4D06" w:rsidP="00DD232F">
            <w:pPr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“% of students who earn a grade of “C” or better or “credit” in a course”</w:t>
            </w:r>
          </w:p>
        </w:tc>
        <w:tc>
          <w:tcPr>
            <w:tcW w:w="1201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68.5%</w:t>
            </w:r>
          </w:p>
        </w:tc>
        <w:tc>
          <w:tcPr>
            <w:tcW w:w="1201" w:type="dxa"/>
            <w:vAlign w:val="center"/>
          </w:tcPr>
          <w:p w:rsidR="004D4D06" w:rsidRPr="00DD232F" w:rsidRDefault="00BE7D28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68%</w:t>
            </w:r>
          </w:p>
        </w:tc>
        <w:tc>
          <w:tcPr>
            <w:tcW w:w="1202" w:type="dxa"/>
          </w:tcPr>
          <w:p w:rsidR="004D4D06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Pr="00DD232F" w:rsidRDefault="00BE7D28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72%</w:t>
            </w:r>
          </w:p>
        </w:tc>
        <w:tc>
          <w:tcPr>
            <w:tcW w:w="1146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EP/EMC</w:t>
            </w:r>
          </w:p>
        </w:tc>
        <w:tc>
          <w:tcPr>
            <w:tcW w:w="2010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Academic Senate</w:t>
            </w:r>
          </w:p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SCC</w:t>
            </w:r>
          </w:p>
        </w:tc>
        <w:tc>
          <w:tcPr>
            <w:tcW w:w="1552" w:type="dxa"/>
            <w:vAlign w:val="center"/>
          </w:tcPr>
          <w:p w:rsidR="004D4D06" w:rsidRPr="00DD232F" w:rsidRDefault="00252C79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GB-5/17/16</w:t>
            </w:r>
          </w:p>
        </w:tc>
        <w:tc>
          <w:tcPr>
            <w:tcW w:w="1377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Mia McClella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>n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Chris Hayashi</w:t>
            </w:r>
          </w:p>
        </w:tc>
      </w:tr>
      <w:tr w:rsidR="004D4D06" w:rsidRPr="00DD232F" w:rsidTr="004D4D06">
        <w:trPr>
          <w:trHeight w:val="994"/>
        </w:trPr>
        <w:tc>
          <w:tcPr>
            <w:tcW w:w="4927" w:type="dxa"/>
          </w:tcPr>
          <w:p w:rsidR="004D4D06" w:rsidRPr="00DD232F" w:rsidRDefault="004D4D06" w:rsidP="00DD23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Accreditation</w:t>
            </w:r>
          </w:p>
          <w:p w:rsidR="004D4D06" w:rsidRPr="00DD232F" w:rsidRDefault="004D4D06" w:rsidP="00DD232F">
            <w:pPr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“Latest ACCJC action; reaffirmed, warning, probation, show cause, restoration”</w:t>
            </w:r>
          </w:p>
        </w:tc>
        <w:tc>
          <w:tcPr>
            <w:tcW w:w="1201" w:type="dxa"/>
            <w:vAlign w:val="center"/>
          </w:tcPr>
          <w:p w:rsidR="004D4D06" w:rsidRPr="00DD232F" w:rsidRDefault="006F7FBD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FA-RA</w:t>
            </w:r>
          </w:p>
        </w:tc>
        <w:tc>
          <w:tcPr>
            <w:tcW w:w="1201" w:type="dxa"/>
            <w:vAlign w:val="center"/>
          </w:tcPr>
          <w:p w:rsidR="004D4D06" w:rsidRPr="00DD232F" w:rsidRDefault="006F7FBD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FA-W</w:t>
            </w:r>
          </w:p>
        </w:tc>
        <w:tc>
          <w:tcPr>
            <w:tcW w:w="1202" w:type="dxa"/>
          </w:tcPr>
          <w:p w:rsidR="004D4D06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Pr="00DD232F" w:rsidRDefault="00BE7D28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FA-RA</w:t>
            </w:r>
          </w:p>
        </w:tc>
        <w:tc>
          <w:tcPr>
            <w:tcW w:w="1146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AOC</w:t>
            </w:r>
          </w:p>
        </w:tc>
        <w:tc>
          <w:tcPr>
            <w:tcW w:w="2010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SCC</w:t>
            </w:r>
          </w:p>
        </w:tc>
        <w:tc>
          <w:tcPr>
            <w:tcW w:w="1552" w:type="dxa"/>
            <w:vAlign w:val="center"/>
          </w:tcPr>
          <w:p w:rsidR="004D4D06" w:rsidRPr="00DD232F" w:rsidRDefault="00252C79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GB-5/17/16</w:t>
            </w:r>
          </w:p>
        </w:tc>
        <w:tc>
          <w:tcPr>
            <w:tcW w:w="1377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Linda Gilstrap</w:t>
            </w:r>
          </w:p>
        </w:tc>
      </w:tr>
      <w:tr w:rsidR="004D4D06" w:rsidRPr="00DD232F" w:rsidTr="004D4D06">
        <w:trPr>
          <w:trHeight w:val="925"/>
        </w:trPr>
        <w:tc>
          <w:tcPr>
            <w:tcW w:w="4927" w:type="dxa"/>
          </w:tcPr>
          <w:p w:rsidR="004D4D06" w:rsidRPr="00DD232F" w:rsidRDefault="004D4D06" w:rsidP="00DD232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Fund Balance</w:t>
            </w:r>
          </w:p>
          <w:p w:rsidR="004D4D06" w:rsidRPr="00DD232F" w:rsidRDefault="004D4D06" w:rsidP="00DD232F">
            <w:pPr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“Ending unrestricted general fund balance as a percentage of total expenditures”</w:t>
            </w:r>
          </w:p>
        </w:tc>
        <w:tc>
          <w:tcPr>
            <w:tcW w:w="1201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1201" w:type="dxa"/>
            <w:vAlign w:val="center"/>
          </w:tcPr>
          <w:p w:rsidR="004D4D06" w:rsidRPr="00DD232F" w:rsidRDefault="00BE7D28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1202" w:type="dxa"/>
          </w:tcPr>
          <w:p w:rsidR="00BE7D28" w:rsidRDefault="00BE7D28" w:rsidP="00BE7D2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BE7D2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E7D28" w:rsidRPr="00DD232F" w:rsidRDefault="00BE7D28" w:rsidP="00BE7D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1146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10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SCC</w:t>
            </w:r>
          </w:p>
        </w:tc>
        <w:tc>
          <w:tcPr>
            <w:tcW w:w="1552" w:type="dxa"/>
            <w:vAlign w:val="center"/>
          </w:tcPr>
          <w:p w:rsidR="004D4D06" w:rsidRPr="00DD232F" w:rsidRDefault="00252C79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GB-5/17/16</w:t>
            </w:r>
          </w:p>
        </w:tc>
        <w:tc>
          <w:tcPr>
            <w:tcW w:w="1377" w:type="dxa"/>
            <w:vAlign w:val="center"/>
          </w:tcPr>
          <w:p w:rsidR="004D4D06" w:rsidRPr="00DD232F" w:rsidRDefault="004D4D0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4D4D06" w:rsidRPr="00DD232F" w:rsidTr="004D4D06">
        <w:trPr>
          <w:trHeight w:val="1017"/>
        </w:trPr>
        <w:tc>
          <w:tcPr>
            <w:tcW w:w="4927" w:type="dxa"/>
          </w:tcPr>
          <w:p w:rsidR="004D4D06" w:rsidRPr="00DD232F" w:rsidRDefault="004D4D06" w:rsidP="00CC53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Audit Findings – Opinion for the Financial Statemen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>t</w:t>
            </w:r>
          </w:p>
          <w:p w:rsidR="004D4D06" w:rsidRPr="00DD232F" w:rsidRDefault="006F7FBD" w:rsidP="00CC53C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“yes” indicates the district has achieved (historical) or has set a goal to achieve an ‘unmodified’ or ‘unqualified’ independent audit opinion (minimal or no material weaknesses or significant deficiencies)</w:t>
            </w:r>
          </w:p>
        </w:tc>
        <w:tc>
          <w:tcPr>
            <w:tcW w:w="1201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201" w:type="dxa"/>
            <w:vAlign w:val="center"/>
          </w:tcPr>
          <w:p w:rsidR="004D4D06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202" w:type="dxa"/>
          </w:tcPr>
          <w:p w:rsidR="004D4D06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146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10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SCC</w:t>
            </w:r>
          </w:p>
        </w:tc>
        <w:tc>
          <w:tcPr>
            <w:tcW w:w="1552" w:type="dxa"/>
            <w:vAlign w:val="center"/>
          </w:tcPr>
          <w:p w:rsidR="004D4D06" w:rsidRPr="00DD232F" w:rsidRDefault="00252C79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GB-5/17/16</w:t>
            </w:r>
          </w:p>
        </w:tc>
        <w:tc>
          <w:tcPr>
            <w:tcW w:w="1377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4D4D06" w:rsidRPr="00DD232F" w:rsidTr="004D4D06">
        <w:trPr>
          <w:trHeight w:val="902"/>
        </w:trPr>
        <w:tc>
          <w:tcPr>
            <w:tcW w:w="4927" w:type="dxa"/>
          </w:tcPr>
          <w:p w:rsidR="004D4D06" w:rsidRPr="00DD232F" w:rsidRDefault="004D4D06" w:rsidP="00CC53C1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450"/>
                <w:tab w:val="left" w:pos="2055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Audit Findings – State Compliance</w:t>
            </w:r>
          </w:p>
          <w:p w:rsidR="004D4D06" w:rsidRPr="00DD232F" w:rsidRDefault="006F7FBD" w:rsidP="00CC53C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“yes” indicates the district has achieved (historical) or has set a goal to achieve an ‘unmodified’ or ‘unqualified’ independent audit opinion (minimal or no material weaknesses or significant deficiencies)</w:t>
            </w:r>
          </w:p>
        </w:tc>
        <w:tc>
          <w:tcPr>
            <w:tcW w:w="1201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201" w:type="dxa"/>
            <w:vAlign w:val="center"/>
          </w:tcPr>
          <w:p w:rsidR="004D4D06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202" w:type="dxa"/>
          </w:tcPr>
          <w:p w:rsidR="004D4D06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146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10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SCC</w:t>
            </w:r>
          </w:p>
        </w:tc>
        <w:tc>
          <w:tcPr>
            <w:tcW w:w="1552" w:type="dxa"/>
            <w:vAlign w:val="center"/>
          </w:tcPr>
          <w:p w:rsidR="004D4D06" w:rsidRPr="00DD232F" w:rsidRDefault="00252C79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GB-5/17/16</w:t>
            </w:r>
          </w:p>
        </w:tc>
        <w:tc>
          <w:tcPr>
            <w:tcW w:w="1377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4D4D06" w:rsidRPr="00DD232F" w:rsidTr="004D4D06">
        <w:trPr>
          <w:trHeight w:val="902"/>
        </w:trPr>
        <w:tc>
          <w:tcPr>
            <w:tcW w:w="4927" w:type="dxa"/>
          </w:tcPr>
          <w:p w:rsidR="004D4D06" w:rsidRPr="00DD232F" w:rsidRDefault="004D4D06" w:rsidP="00CC53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Audit Findings – Federal Award/Compliance</w:t>
            </w:r>
          </w:p>
          <w:p w:rsidR="004D4D06" w:rsidRPr="00DD232F" w:rsidRDefault="006F7FBD" w:rsidP="00CC53C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“yes” indicates the district has achieved (historical) or has set a goal to achieve an ‘unmodified’ or ‘unqualified’ independent audit opinion (minimal or no material weaknesses or significant deficiencies)</w:t>
            </w:r>
          </w:p>
        </w:tc>
        <w:tc>
          <w:tcPr>
            <w:tcW w:w="1201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201" w:type="dxa"/>
            <w:vAlign w:val="center"/>
          </w:tcPr>
          <w:p w:rsidR="004D4D06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202" w:type="dxa"/>
          </w:tcPr>
          <w:p w:rsidR="004D4D06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146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10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SCC</w:t>
            </w:r>
          </w:p>
        </w:tc>
        <w:tc>
          <w:tcPr>
            <w:tcW w:w="1552" w:type="dxa"/>
            <w:vAlign w:val="center"/>
          </w:tcPr>
          <w:p w:rsidR="004D4D06" w:rsidRPr="00DD232F" w:rsidRDefault="00252C79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GB-5/17/16</w:t>
            </w:r>
          </w:p>
        </w:tc>
        <w:tc>
          <w:tcPr>
            <w:tcW w:w="1377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4D4D06" w:rsidRPr="00DD232F" w:rsidTr="004D4D06">
        <w:trPr>
          <w:trHeight w:val="1997"/>
        </w:trPr>
        <w:tc>
          <w:tcPr>
            <w:tcW w:w="4927" w:type="dxa"/>
          </w:tcPr>
          <w:p w:rsidR="004D4D06" w:rsidRPr="00DD232F" w:rsidRDefault="004D4D06" w:rsidP="00CC53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College Choice</w:t>
            </w:r>
          </w:p>
          <w:p w:rsidR="004D4D06" w:rsidRPr="00DD232F" w:rsidRDefault="004D4D06" w:rsidP="00CC53C1">
            <w:pPr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Completion Rate (Scorecard): Unprepared for College</w:t>
            </w:r>
          </w:p>
          <w:p w:rsidR="004D4D06" w:rsidRPr="00240767" w:rsidRDefault="004D4D06" w:rsidP="00240767">
            <w:pPr>
              <w:rPr>
                <w:rFonts w:asciiTheme="majorHAnsi" w:hAnsiTheme="majorHAnsi"/>
                <w:sz w:val="18"/>
                <w:szCs w:val="18"/>
              </w:rPr>
            </w:pPr>
            <w:r w:rsidRPr="00BE7D28">
              <w:rPr>
                <w:rFonts w:asciiTheme="majorHAnsi" w:hAnsiTheme="majorHAnsi"/>
                <w:strike/>
                <w:sz w:val="18"/>
                <w:szCs w:val="18"/>
              </w:rPr>
              <w:t xml:space="preserve">   </w:t>
            </w:r>
          </w:p>
        </w:tc>
        <w:tc>
          <w:tcPr>
            <w:tcW w:w="1201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</w:t>
            </w:r>
          </w:p>
        </w:tc>
        <w:tc>
          <w:tcPr>
            <w:tcW w:w="1201" w:type="dxa"/>
            <w:vAlign w:val="center"/>
          </w:tcPr>
          <w:p w:rsidR="004D4D06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38.1%</w:t>
            </w:r>
          </w:p>
        </w:tc>
        <w:tc>
          <w:tcPr>
            <w:tcW w:w="1202" w:type="dxa"/>
          </w:tcPr>
          <w:p w:rsidR="004D4D06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E7D28" w:rsidRPr="00DD232F" w:rsidRDefault="00BE7D28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42.1%</w:t>
            </w:r>
          </w:p>
        </w:tc>
        <w:tc>
          <w:tcPr>
            <w:tcW w:w="1146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EP/EMC</w:t>
            </w:r>
          </w:p>
        </w:tc>
        <w:tc>
          <w:tcPr>
            <w:tcW w:w="2010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SCC</w:t>
            </w:r>
          </w:p>
        </w:tc>
        <w:tc>
          <w:tcPr>
            <w:tcW w:w="1552" w:type="dxa"/>
            <w:vAlign w:val="center"/>
          </w:tcPr>
          <w:p w:rsidR="004D4D06" w:rsidRPr="00DD232F" w:rsidRDefault="00252C79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GB-5/17/16</w:t>
            </w:r>
            <w:bookmarkStart w:id="0" w:name="_GoBack"/>
            <w:bookmarkEnd w:id="0"/>
          </w:p>
        </w:tc>
        <w:tc>
          <w:tcPr>
            <w:tcW w:w="1377" w:type="dxa"/>
            <w:vAlign w:val="center"/>
          </w:tcPr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Mia McClellan</w:t>
            </w:r>
          </w:p>
          <w:p w:rsidR="004D4D06" w:rsidRPr="00DD232F" w:rsidRDefault="004D4D0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Chris Hayashi</w:t>
            </w:r>
          </w:p>
        </w:tc>
      </w:tr>
    </w:tbl>
    <w:p w:rsidR="00BA63C9" w:rsidRDefault="00BA63C9" w:rsidP="00BA63C9">
      <w:pPr>
        <w:jc w:val="center"/>
      </w:pPr>
    </w:p>
    <w:p w:rsidR="005B7CA7" w:rsidRDefault="00337EA7" w:rsidP="00F97A0B">
      <w:r>
        <w:tab/>
      </w:r>
    </w:p>
    <w:sectPr w:rsidR="005B7CA7" w:rsidSect="00DD23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770"/>
    <w:multiLevelType w:val="hybridMultilevel"/>
    <w:tmpl w:val="D66C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4085"/>
    <w:multiLevelType w:val="hybridMultilevel"/>
    <w:tmpl w:val="B52E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CB5"/>
    <w:multiLevelType w:val="hybridMultilevel"/>
    <w:tmpl w:val="CBFA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09DE"/>
    <w:multiLevelType w:val="hybridMultilevel"/>
    <w:tmpl w:val="4316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C9"/>
    <w:rsid w:val="00240767"/>
    <w:rsid w:val="00252C79"/>
    <w:rsid w:val="002C5D55"/>
    <w:rsid w:val="00337EA7"/>
    <w:rsid w:val="004D4D06"/>
    <w:rsid w:val="00524734"/>
    <w:rsid w:val="005B7CA7"/>
    <w:rsid w:val="005E63E4"/>
    <w:rsid w:val="0060706B"/>
    <w:rsid w:val="006F7FBD"/>
    <w:rsid w:val="00756CDB"/>
    <w:rsid w:val="00912507"/>
    <w:rsid w:val="009441C6"/>
    <w:rsid w:val="00961991"/>
    <w:rsid w:val="00BA63C9"/>
    <w:rsid w:val="00BE7D28"/>
    <w:rsid w:val="00CC53C1"/>
    <w:rsid w:val="00CC7FDE"/>
    <w:rsid w:val="00CF2F2E"/>
    <w:rsid w:val="00D55EDC"/>
    <w:rsid w:val="00D66593"/>
    <w:rsid w:val="00DD232F"/>
    <w:rsid w:val="00F838B1"/>
    <w:rsid w:val="00F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6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6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lhensley</dc:creator>
  <cp:lastModifiedBy>lhensley</cp:lastModifiedBy>
  <cp:revision>2</cp:revision>
  <cp:lastPrinted>2016-04-18T19:02:00Z</cp:lastPrinted>
  <dcterms:created xsi:type="dcterms:W3CDTF">2016-05-18T17:49:00Z</dcterms:created>
  <dcterms:modified xsi:type="dcterms:W3CDTF">2016-05-18T17:49:00Z</dcterms:modified>
</cp:coreProperties>
</file>