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90579" w14:textId="77777777" w:rsidR="005A673B" w:rsidRDefault="005A673B" w:rsidP="00A81844">
      <w:pPr>
        <w:jc w:val="center"/>
      </w:pPr>
      <w:bookmarkStart w:id="0" w:name="_GoBack"/>
      <w:bookmarkEnd w:id="0"/>
      <w:r>
        <w:t>Outcome Assessment Timeline</w:t>
      </w:r>
    </w:p>
    <w:p w14:paraId="28D3DF01" w14:textId="77777777" w:rsidR="005A673B" w:rsidRDefault="005A673B" w:rsidP="005A673B">
      <w:pPr>
        <w:jc w:val="center"/>
      </w:pPr>
      <w:r>
        <w:t>Academic Programs</w:t>
      </w:r>
    </w:p>
    <w:p w14:paraId="16D103EA" w14:textId="03F07B0B" w:rsidR="005A673B" w:rsidRPr="00C818B9" w:rsidRDefault="00036064" w:rsidP="00C818B9">
      <w:pPr>
        <w:jc w:val="center"/>
        <w:rPr>
          <w:b/>
          <w:color w:val="000000" w:themeColor="text1"/>
          <w:sz w:val="22"/>
        </w:rPr>
      </w:pPr>
      <w:r>
        <w:rPr>
          <w:b/>
          <w:color w:val="000000" w:themeColor="text1"/>
          <w:sz w:val="22"/>
        </w:rPr>
        <w:t>Dental Hygiene</w:t>
      </w:r>
    </w:p>
    <w:p w14:paraId="6B8FE020" w14:textId="77777777" w:rsidR="005A673B" w:rsidRPr="00CC1BAA" w:rsidRDefault="005A673B" w:rsidP="00BB55DB"/>
    <w:tbl>
      <w:tblPr>
        <w:tblW w:w="109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45"/>
        <w:gridCol w:w="7110"/>
        <w:gridCol w:w="1170"/>
        <w:gridCol w:w="1260"/>
        <w:gridCol w:w="90"/>
      </w:tblGrid>
      <w:tr w:rsidR="00794545" w:rsidRPr="00AF4252" w14:paraId="5724D198" w14:textId="77777777" w:rsidTr="008B61CD">
        <w:trPr>
          <w:gridAfter w:val="1"/>
          <w:wAfter w:w="90" w:type="dxa"/>
        </w:trPr>
        <w:tc>
          <w:tcPr>
            <w:tcW w:w="1345" w:type="dxa"/>
          </w:tcPr>
          <w:p w14:paraId="09962DB4" w14:textId="77777777" w:rsidR="00794545" w:rsidRPr="00AF4252" w:rsidRDefault="00794545" w:rsidP="00EC0087">
            <w:pPr>
              <w:jc w:val="center"/>
              <w:rPr>
                <w:rFonts w:cs="Arial"/>
                <w:b/>
                <w:szCs w:val="20"/>
              </w:rPr>
            </w:pPr>
            <w:r>
              <w:rPr>
                <w:rFonts w:cs="Arial"/>
                <w:b/>
                <w:szCs w:val="20"/>
              </w:rPr>
              <w:t xml:space="preserve">APR </w:t>
            </w:r>
            <w:r w:rsidR="00EC0087">
              <w:rPr>
                <w:rFonts w:cs="Arial"/>
                <w:b/>
                <w:szCs w:val="20"/>
              </w:rPr>
              <w:t>/SLO 3-Year Cycle</w:t>
            </w:r>
          </w:p>
        </w:tc>
        <w:tc>
          <w:tcPr>
            <w:tcW w:w="9540" w:type="dxa"/>
            <w:gridSpan w:val="3"/>
          </w:tcPr>
          <w:p w14:paraId="61641274" w14:textId="1913026A" w:rsidR="00794545" w:rsidRDefault="008B61CD" w:rsidP="008B61CD">
            <w:pPr>
              <w:rPr>
                <w:rFonts w:cs="Arial"/>
                <w:b/>
                <w:szCs w:val="20"/>
              </w:rPr>
            </w:pPr>
            <w:r>
              <w:rPr>
                <w:rFonts w:cs="Arial"/>
                <w:b/>
                <w:szCs w:val="20"/>
              </w:rPr>
              <w:t xml:space="preserve">                                                             </w:t>
            </w:r>
            <w:r w:rsidR="00731067" w:rsidRPr="00731067">
              <w:rPr>
                <w:rFonts w:cs="Arial"/>
                <w:b/>
                <w:szCs w:val="20"/>
              </w:rPr>
              <w:t>2018-2019</w:t>
            </w:r>
          </w:p>
        </w:tc>
      </w:tr>
      <w:tr w:rsidR="005A673B" w:rsidRPr="00AF4252" w14:paraId="743DA5B2" w14:textId="77777777" w:rsidTr="008B61CD">
        <w:trPr>
          <w:gridAfter w:val="1"/>
          <w:wAfter w:w="90" w:type="dxa"/>
        </w:trPr>
        <w:tc>
          <w:tcPr>
            <w:tcW w:w="1345" w:type="dxa"/>
          </w:tcPr>
          <w:p w14:paraId="3A898BD0" w14:textId="77777777" w:rsidR="005A673B" w:rsidRPr="00AF4252" w:rsidRDefault="005A673B" w:rsidP="00AF4252">
            <w:pPr>
              <w:jc w:val="center"/>
              <w:rPr>
                <w:rFonts w:cs="Arial"/>
                <w:b/>
                <w:szCs w:val="20"/>
              </w:rPr>
            </w:pPr>
            <w:r w:rsidRPr="00AF4252">
              <w:rPr>
                <w:rFonts w:cs="Arial"/>
                <w:b/>
                <w:szCs w:val="20"/>
              </w:rPr>
              <w:t>Course ID</w:t>
            </w:r>
          </w:p>
        </w:tc>
        <w:tc>
          <w:tcPr>
            <w:tcW w:w="7110" w:type="dxa"/>
          </w:tcPr>
          <w:p w14:paraId="49C56B00"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170" w:type="dxa"/>
          </w:tcPr>
          <w:p w14:paraId="35A6C0EF"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260" w:type="dxa"/>
          </w:tcPr>
          <w:p w14:paraId="594453CF" w14:textId="77777777" w:rsidR="005A673B" w:rsidRPr="000C16A2" w:rsidRDefault="005A673B" w:rsidP="000C16A2">
            <w:pPr>
              <w:jc w:val="center"/>
              <w:rPr>
                <w:rFonts w:cs="Arial"/>
                <w:b/>
                <w:szCs w:val="20"/>
              </w:rPr>
            </w:pPr>
            <w:r>
              <w:rPr>
                <w:rFonts w:cs="Arial"/>
                <w:b/>
                <w:szCs w:val="20"/>
              </w:rPr>
              <w:t>Discuss &amp; Plan</w:t>
            </w:r>
          </w:p>
          <w:p w14:paraId="2D5014E0" w14:textId="77777777" w:rsidR="005A673B" w:rsidRPr="00AF4252" w:rsidRDefault="005A673B" w:rsidP="00AF4252">
            <w:pPr>
              <w:jc w:val="center"/>
              <w:rPr>
                <w:rFonts w:cs="Arial"/>
                <w:b/>
                <w:szCs w:val="20"/>
              </w:rPr>
            </w:pPr>
          </w:p>
        </w:tc>
      </w:tr>
      <w:tr w:rsidR="00CB08B5" w:rsidRPr="00AF4252" w14:paraId="0E411D9F" w14:textId="77777777" w:rsidTr="008B61CD">
        <w:trPr>
          <w:gridAfter w:val="1"/>
          <w:wAfter w:w="90" w:type="dxa"/>
        </w:trPr>
        <w:tc>
          <w:tcPr>
            <w:tcW w:w="1345" w:type="dxa"/>
            <w:vMerge w:val="restart"/>
          </w:tcPr>
          <w:p w14:paraId="1F1E67A7" w14:textId="3C8A944D" w:rsidR="00CB08B5" w:rsidRDefault="00CB08B5" w:rsidP="00036064">
            <w:r>
              <w:t>DH 26</w:t>
            </w:r>
          </w:p>
          <w:p w14:paraId="2B6819E0" w14:textId="77777777" w:rsidR="00CB08B5" w:rsidRPr="00CB08B5" w:rsidRDefault="00CB08B5" w:rsidP="00CB08B5">
            <w:pPr>
              <w:jc w:val="center"/>
            </w:pPr>
          </w:p>
        </w:tc>
        <w:tc>
          <w:tcPr>
            <w:tcW w:w="7110" w:type="dxa"/>
          </w:tcPr>
          <w:p w14:paraId="6C7B2B36" w14:textId="485C9E1E" w:rsidR="00CB08B5" w:rsidRPr="0015375D" w:rsidRDefault="00CB08B5" w:rsidP="00036064">
            <w:pPr>
              <w:rPr>
                <w:rFonts w:eastAsia="Times New Roman" w:cs="Arial"/>
                <w:szCs w:val="20"/>
                <w:lang w:eastAsia="en-US"/>
              </w:rPr>
            </w:pPr>
            <w:r w:rsidRPr="00097DEE">
              <w:rPr>
                <w:rFonts w:eastAsia="Times New Roman" w:cs="Arial"/>
                <w:szCs w:val="20"/>
                <w:lang w:eastAsia="en-US"/>
              </w:rPr>
              <w:t>Inspect and examine written criteria provided by the state licensing board to select an appropriate patient and to meet all requirements for the licensing examination.</w:t>
            </w:r>
          </w:p>
        </w:tc>
        <w:tc>
          <w:tcPr>
            <w:tcW w:w="1170" w:type="dxa"/>
            <w:vMerge w:val="restart"/>
          </w:tcPr>
          <w:p w14:paraId="4C35A3A3" w14:textId="242ACE79" w:rsidR="00CB08B5" w:rsidRPr="00800A8A" w:rsidRDefault="00CB08B5" w:rsidP="00AF4252">
            <w:pPr>
              <w:jc w:val="center"/>
              <w:rPr>
                <w:rFonts w:cs="Arial"/>
                <w:color w:val="000000" w:themeColor="text1"/>
                <w:szCs w:val="20"/>
              </w:rPr>
            </w:pPr>
            <w:r>
              <w:rPr>
                <w:rFonts w:cs="Arial"/>
                <w:color w:val="000000" w:themeColor="text1"/>
                <w:szCs w:val="20"/>
              </w:rPr>
              <w:t>SU 2018</w:t>
            </w:r>
          </w:p>
        </w:tc>
        <w:tc>
          <w:tcPr>
            <w:tcW w:w="1260" w:type="dxa"/>
            <w:vMerge w:val="restart"/>
          </w:tcPr>
          <w:p w14:paraId="40D38925" w14:textId="193FCF2D" w:rsidR="00CB08B5" w:rsidRDefault="00CB08B5" w:rsidP="00036064">
            <w:pPr>
              <w:jc w:val="center"/>
            </w:pPr>
            <w:r>
              <w:t>SP 2019</w:t>
            </w:r>
          </w:p>
        </w:tc>
      </w:tr>
      <w:tr w:rsidR="00CB08B5" w:rsidRPr="00AF4252" w14:paraId="5AB98B9A" w14:textId="77777777" w:rsidTr="008B61CD">
        <w:trPr>
          <w:gridAfter w:val="1"/>
          <w:wAfter w:w="90" w:type="dxa"/>
        </w:trPr>
        <w:tc>
          <w:tcPr>
            <w:tcW w:w="1345" w:type="dxa"/>
            <w:vMerge/>
          </w:tcPr>
          <w:p w14:paraId="6CC5B2D4" w14:textId="77777777" w:rsidR="00CB08B5" w:rsidRDefault="00CB08B5" w:rsidP="00036064"/>
        </w:tc>
        <w:tc>
          <w:tcPr>
            <w:tcW w:w="7110" w:type="dxa"/>
          </w:tcPr>
          <w:p w14:paraId="776A6ACB" w14:textId="1B2D6A8A" w:rsidR="00CB08B5" w:rsidRPr="00097DEE" w:rsidRDefault="00CB08B5" w:rsidP="00036064">
            <w:pPr>
              <w:rPr>
                <w:rFonts w:eastAsia="Times New Roman" w:cs="Arial"/>
                <w:szCs w:val="20"/>
                <w:lang w:eastAsia="en-US"/>
              </w:rPr>
            </w:pPr>
            <w:r w:rsidRPr="00845C8D">
              <w:rPr>
                <w:rFonts w:eastAsia="Times New Roman" w:cs="Arial"/>
                <w:szCs w:val="20"/>
                <w:lang w:eastAsia="en-US"/>
              </w:rPr>
              <w:t>The student will assess and analyze objective and subjective patient findings to determine eligibility for clinical licensing exam</w:t>
            </w:r>
          </w:p>
        </w:tc>
        <w:tc>
          <w:tcPr>
            <w:tcW w:w="1170" w:type="dxa"/>
            <w:vMerge/>
          </w:tcPr>
          <w:p w14:paraId="488FF0A5" w14:textId="77777777" w:rsidR="00CB08B5" w:rsidRDefault="00CB08B5" w:rsidP="00AF4252">
            <w:pPr>
              <w:jc w:val="center"/>
              <w:rPr>
                <w:rFonts w:cs="Arial"/>
                <w:color w:val="000000" w:themeColor="text1"/>
                <w:szCs w:val="20"/>
              </w:rPr>
            </w:pPr>
          </w:p>
        </w:tc>
        <w:tc>
          <w:tcPr>
            <w:tcW w:w="1260" w:type="dxa"/>
            <w:vMerge/>
          </w:tcPr>
          <w:p w14:paraId="550FD05E" w14:textId="77777777" w:rsidR="00CB08B5" w:rsidRDefault="00CB08B5" w:rsidP="00036064">
            <w:pPr>
              <w:jc w:val="center"/>
            </w:pPr>
          </w:p>
        </w:tc>
      </w:tr>
      <w:tr w:rsidR="00464852" w:rsidRPr="00AF4252" w14:paraId="07B283B1" w14:textId="77777777" w:rsidTr="008B61CD">
        <w:trPr>
          <w:gridAfter w:val="1"/>
          <w:wAfter w:w="90" w:type="dxa"/>
        </w:trPr>
        <w:tc>
          <w:tcPr>
            <w:tcW w:w="1345" w:type="dxa"/>
            <w:vMerge w:val="restart"/>
          </w:tcPr>
          <w:p w14:paraId="79436DC5" w14:textId="298CD81C" w:rsidR="00464852" w:rsidRPr="00AF4252" w:rsidRDefault="00464852" w:rsidP="00036064">
            <w:pPr>
              <w:rPr>
                <w:rFonts w:cs="Arial"/>
                <w:b/>
                <w:szCs w:val="20"/>
              </w:rPr>
            </w:pPr>
            <w:r>
              <w:t>DH 101</w:t>
            </w:r>
          </w:p>
        </w:tc>
        <w:tc>
          <w:tcPr>
            <w:tcW w:w="7110" w:type="dxa"/>
          </w:tcPr>
          <w:p w14:paraId="2AD71D6C" w14:textId="3D1ED99C" w:rsidR="00464852" w:rsidRPr="00AF4252" w:rsidRDefault="00464852" w:rsidP="00036064">
            <w:pPr>
              <w:rPr>
                <w:rFonts w:cs="Arial"/>
                <w:b/>
                <w:szCs w:val="20"/>
              </w:rPr>
            </w:pPr>
            <w:r w:rsidRPr="0015375D">
              <w:rPr>
                <w:rFonts w:eastAsia="Times New Roman" w:cs="Arial"/>
                <w:szCs w:val="20"/>
                <w:lang w:eastAsia="en-US"/>
              </w:rPr>
              <w:t>Describe and differentiate the techniques for dental hygiene assessment and treatment in a patient care setting.</w:t>
            </w:r>
          </w:p>
        </w:tc>
        <w:tc>
          <w:tcPr>
            <w:tcW w:w="1170" w:type="dxa"/>
            <w:vMerge w:val="restart"/>
          </w:tcPr>
          <w:p w14:paraId="19907FA5" w14:textId="28DD7FA3" w:rsidR="00464852" w:rsidRDefault="00464852" w:rsidP="00AF4252">
            <w:pPr>
              <w:jc w:val="center"/>
              <w:rPr>
                <w:rFonts w:cs="Arial"/>
                <w:b/>
                <w:szCs w:val="20"/>
              </w:rPr>
            </w:pPr>
            <w:r w:rsidRPr="00800A8A">
              <w:rPr>
                <w:rFonts w:cs="Arial"/>
                <w:color w:val="000000" w:themeColor="text1"/>
                <w:szCs w:val="20"/>
              </w:rPr>
              <w:t xml:space="preserve">FA </w:t>
            </w:r>
            <w:r>
              <w:rPr>
                <w:rFonts w:cs="Arial"/>
                <w:color w:val="000000" w:themeColor="text1"/>
                <w:szCs w:val="20"/>
              </w:rPr>
              <w:t>20</w:t>
            </w:r>
            <w:r w:rsidRPr="00800A8A">
              <w:rPr>
                <w:rFonts w:cs="Arial"/>
                <w:color w:val="000000" w:themeColor="text1"/>
                <w:szCs w:val="20"/>
              </w:rPr>
              <w:t>18</w:t>
            </w:r>
          </w:p>
        </w:tc>
        <w:tc>
          <w:tcPr>
            <w:tcW w:w="1260" w:type="dxa"/>
            <w:vMerge w:val="restart"/>
          </w:tcPr>
          <w:p w14:paraId="577D9463" w14:textId="183CA849" w:rsidR="00464852" w:rsidRPr="00036064" w:rsidRDefault="00464852" w:rsidP="00036064">
            <w:pPr>
              <w:jc w:val="center"/>
            </w:pPr>
            <w:r>
              <w:t>SP 2019</w:t>
            </w:r>
          </w:p>
        </w:tc>
      </w:tr>
      <w:tr w:rsidR="00464852" w:rsidRPr="00AF4252" w14:paraId="0FCF503A" w14:textId="77777777" w:rsidTr="008B61CD">
        <w:trPr>
          <w:gridAfter w:val="1"/>
          <w:wAfter w:w="90" w:type="dxa"/>
        </w:trPr>
        <w:tc>
          <w:tcPr>
            <w:tcW w:w="1345" w:type="dxa"/>
            <w:vMerge/>
          </w:tcPr>
          <w:p w14:paraId="5CA8E5B8" w14:textId="77777777" w:rsidR="00464852" w:rsidRDefault="00464852" w:rsidP="00036064"/>
        </w:tc>
        <w:tc>
          <w:tcPr>
            <w:tcW w:w="7110" w:type="dxa"/>
          </w:tcPr>
          <w:p w14:paraId="5681BE47" w14:textId="09505AB4" w:rsidR="00464852" w:rsidRPr="0015375D" w:rsidRDefault="00464852" w:rsidP="00036064">
            <w:pPr>
              <w:rPr>
                <w:rFonts w:eastAsia="Times New Roman" w:cs="Arial"/>
                <w:szCs w:val="20"/>
                <w:lang w:eastAsia="en-US"/>
              </w:rPr>
            </w:pPr>
            <w:r w:rsidRPr="009758DA">
              <w:rPr>
                <w:rFonts w:eastAsia="Times New Roman" w:cs="Arial"/>
                <w:szCs w:val="20"/>
                <w:lang w:eastAsia="en-US"/>
              </w:rPr>
              <w:t>Appraise and evaluate data gathered during sample patient examinations in order to determine the patients' medical and dental status prior to initiating dental hygiene treatment.</w:t>
            </w:r>
          </w:p>
        </w:tc>
        <w:tc>
          <w:tcPr>
            <w:tcW w:w="1170" w:type="dxa"/>
            <w:vMerge/>
          </w:tcPr>
          <w:p w14:paraId="4A6D7BFD" w14:textId="77777777" w:rsidR="00464852" w:rsidRPr="00800A8A" w:rsidRDefault="00464852" w:rsidP="00AF4252">
            <w:pPr>
              <w:jc w:val="center"/>
              <w:rPr>
                <w:rFonts w:cs="Arial"/>
                <w:color w:val="000000" w:themeColor="text1"/>
                <w:szCs w:val="20"/>
              </w:rPr>
            </w:pPr>
          </w:p>
        </w:tc>
        <w:tc>
          <w:tcPr>
            <w:tcW w:w="1260" w:type="dxa"/>
            <w:vMerge/>
          </w:tcPr>
          <w:p w14:paraId="653A7CB6" w14:textId="77777777" w:rsidR="00464852" w:rsidRDefault="00464852" w:rsidP="00036064"/>
        </w:tc>
      </w:tr>
      <w:tr w:rsidR="00464852" w:rsidRPr="00AF4252" w14:paraId="38D9E8F6" w14:textId="77777777" w:rsidTr="008B61CD">
        <w:trPr>
          <w:gridAfter w:val="1"/>
          <w:wAfter w:w="90" w:type="dxa"/>
        </w:trPr>
        <w:tc>
          <w:tcPr>
            <w:tcW w:w="1345" w:type="dxa"/>
            <w:vMerge w:val="restart"/>
          </w:tcPr>
          <w:p w14:paraId="29179E6B" w14:textId="1ACB019B" w:rsidR="00464852" w:rsidRDefault="00464852" w:rsidP="00036064">
            <w:r>
              <w:t>DH 106</w:t>
            </w:r>
          </w:p>
        </w:tc>
        <w:tc>
          <w:tcPr>
            <w:tcW w:w="7110" w:type="dxa"/>
          </w:tcPr>
          <w:p w14:paraId="0A254378" w14:textId="3589E88E" w:rsidR="00464852" w:rsidRPr="00AE3721" w:rsidRDefault="00464852" w:rsidP="00036064">
            <w:pPr>
              <w:rPr>
                <w:rFonts w:eastAsia="Times New Roman" w:cs="Arial"/>
                <w:szCs w:val="20"/>
                <w:lang w:eastAsia="en-US"/>
              </w:rPr>
            </w:pPr>
            <w:r w:rsidRPr="007E1789">
              <w:rPr>
                <w:rFonts w:eastAsia="Times New Roman" w:cs="Arial"/>
                <w:szCs w:val="20"/>
                <w:lang w:eastAsia="en-US"/>
              </w:rPr>
              <w:t>Describe and discuss how a patient's physical, mental and emotional health affects dental oral health.</w:t>
            </w:r>
          </w:p>
        </w:tc>
        <w:tc>
          <w:tcPr>
            <w:tcW w:w="1170" w:type="dxa"/>
            <w:vMerge w:val="restart"/>
          </w:tcPr>
          <w:p w14:paraId="529A08D7" w14:textId="3710C87A" w:rsidR="00464852" w:rsidRPr="00800A8A" w:rsidRDefault="00464852" w:rsidP="00AF4252">
            <w:pPr>
              <w:jc w:val="center"/>
              <w:rPr>
                <w:rFonts w:cs="Arial"/>
                <w:color w:val="000000" w:themeColor="text1"/>
                <w:szCs w:val="20"/>
              </w:rPr>
            </w:pPr>
            <w:r>
              <w:rPr>
                <w:rFonts w:cs="Arial"/>
                <w:color w:val="000000" w:themeColor="text1"/>
                <w:szCs w:val="20"/>
              </w:rPr>
              <w:t>SP 2019</w:t>
            </w:r>
          </w:p>
        </w:tc>
        <w:tc>
          <w:tcPr>
            <w:tcW w:w="1260" w:type="dxa"/>
            <w:vMerge w:val="restart"/>
          </w:tcPr>
          <w:p w14:paraId="7A520D6C" w14:textId="7D389D54" w:rsidR="00464852" w:rsidRDefault="00464852" w:rsidP="00464852">
            <w:r>
              <w:t xml:space="preserve">SP 2019 </w:t>
            </w:r>
          </w:p>
        </w:tc>
      </w:tr>
      <w:tr w:rsidR="00464852" w:rsidRPr="00AF4252" w14:paraId="26A4C524" w14:textId="77777777" w:rsidTr="008B61CD">
        <w:trPr>
          <w:gridAfter w:val="1"/>
          <w:wAfter w:w="90" w:type="dxa"/>
        </w:trPr>
        <w:tc>
          <w:tcPr>
            <w:tcW w:w="1345" w:type="dxa"/>
            <w:vMerge/>
          </w:tcPr>
          <w:p w14:paraId="55ADDA62" w14:textId="77777777" w:rsidR="00464852" w:rsidRDefault="00464852" w:rsidP="00036064"/>
        </w:tc>
        <w:tc>
          <w:tcPr>
            <w:tcW w:w="7110" w:type="dxa"/>
          </w:tcPr>
          <w:p w14:paraId="099FC470" w14:textId="1A2BC13C" w:rsidR="00464852" w:rsidRPr="007E1789" w:rsidRDefault="00464852" w:rsidP="00036064">
            <w:pPr>
              <w:rPr>
                <w:rFonts w:eastAsia="Times New Roman" w:cs="Arial"/>
                <w:szCs w:val="20"/>
                <w:lang w:eastAsia="en-US"/>
              </w:rPr>
            </w:pPr>
            <w:r w:rsidRPr="00A20C0C">
              <w:rPr>
                <w:rFonts w:eastAsia="Times New Roman" w:cs="Arial"/>
                <w:szCs w:val="20"/>
                <w:lang w:eastAsia="en-US"/>
              </w:rPr>
              <w:t>Collect and assess medical history information and formulate a needs assessment based on the patient's physical, mental and emotional health.</w:t>
            </w:r>
          </w:p>
        </w:tc>
        <w:tc>
          <w:tcPr>
            <w:tcW w:w="1170" w:type="dxa"/>
            <w:vMerge/>
          </w:tcPr>
          <w:p w14:paraId="513FA034" w14:textId="77777777" w:rsidR="00464852" w:rsidRDefault="00464852" w:rsidP="00AF4252">
            <w:pPr>
              <w:jc w:val="center"/>
              <w:rPr>
                <w:rFonts w:cs="Arial"/>
                <w:color w:val="000000" w:themeColor="text1"/>
                <w:szCs w:val="20"/>
              </w:rPr>
            </w:pPr>
          </w:p>
        </w:tc>
        <w:tc>
          <w:tcPr>
            <w:tcW w:w="1260" w:type="dxa"/>
            <w:vMerge/>
          </w:tcPr>
          <w:p w14:paraId="10F1C87B" w14:textId="77777777" w:rsidR="00464852" w:rsidRDefault="00464852" w:rsidP="00036064"/>
        </w:tc>
      </w:tr>
      <w:tr w:rsidR="00464852" w:rsidRPr="00AF4252" w14:paraId="22D6B0C6" w14:textId="77777777" w:rsidTr="008B61CD">
        <w:trPr>
          <w:gridAfter w:val="1"/>
          <w:wAfter w:w="90" w:type="dxa"/>
        </w:trPr>
        <w:tc>
          <w:tcPr>
            <w:tcW w:w="1345" w:type="dxa"/>
            <w:vMerge w:val="restart"/>
          </w:tcPr>
          <w:p w14:paraId="1B4C119E" w14:textId="0584B29C" w:rsidR="00464852" w:rsidRDefault="00464852" w:rsidP="00036064">
            <w:r>
              <w:t>DH 108</w:t>
            </w:r>
          </w:p>
        </w:tc>
        <w:tc>
          <w:tcPr>
            <w:tcW w:w="7110" w:type="dxa"/>
          </w:tcPr>
          <w:p w14:paraId="504C8DCC" w14:textId="57907884" w:rsidR="00464852" w:rsidRPr="0015375D" w:rsidRDefault="00464852" w:rsidP="00036064">
            <w:pPr>
              <w:rPr>
                <w:rFonts w:eastAsia="Times New Roman" w:cs="Arial"/>
                <w:szCs w:val="20"/>
                <w:lang w:eastAsia="en-US"/>
              </w:rPr>
            </w:pPr>
            <w:r w:rsidRPr="00AE3721">
              <w:rPr>
                <w:rFonts w:eastAsia="Times New Roman" w:cs="Arial"/>
                <w:szCs w:val="20"/>
                <w:lang w:eastAsia="en-US"/>
              </w:rPr>
              <w:t>Apply information and constructive feedback regarding dental hygiene procedures and judge his or her ability to perform according to expected</w:t>
            </w:r>
            <w:r w:rsidR="008B61CD">
              <w:rPr>
                <w:rFonts w:eastAsia="Times New Roman" w:cs="Arial"/>
                <w:szCs w:val="20"/>
                <w:lang w:eastAsia="en-US"/>
              </w:rPr>
              <w:t xml:space="preserve"> </w:t>
            </w:r>
            <w:r w:rsidRPr="00AE3721">
              <w:rPr>
                <w:rFonts w:eastAsia="Times New Roman" w:cs="Arial"/>
                <w:szCs w:val="20"/>
                <w:lang w:eastAsia="en-US"/>
              </w:rPr>
              <w:t>standards and criteria.</w:t>
            </w:r>
          </w:p>
        </w:tc>
        <w:tc>
          <w:tcPr>
            <w:tcW w:w="1170" w:type="dxa"/>
            <w:vMerge w:val="restart"/>
          </w:tcPr>
          <w:p w14:paraId="23E8BC2E" w14:textId="57D902A4" w:rsidR="00464852" w:rsidRPr="00800A8A" w:rsidRDefault="00464852" w:rsidP="00AF4252">
            <w:pPr>
              <w:jc w:val="center"/>
              <w:rPr>
                <w:rFonts w:cs="Arial"/>
                <w:color w:val="000000" w:themeColor="text1"/>
                <w:szCs w:val="20"/>
              </w:rPr>
            </w:pPr>
            <w:r>
              <w:rPr>
                <w:rFonts w:cs="Arial"/>
                <w:color w:val="000000" w:themeColor="text1"/>
                <w:szCs w:val="20"/>
              </w:rPr>
              <w:t>FA 2018</w:t>
            </w:r>
          </w:p>
        </w:tc>
        <w:tc>
          <w:tcPr>
            <w:tcW w:w="1260" w:type="dxa"/>
            <w:vMerge w:val="restart"/>
          </w:tcPr>
          <w:p w14:paraId="3287E7DC" w14:textId="7E80BE08" w:rsidR="00464852" w:rsidRDefault="00464852" w:rsidP="00036064">
            <w:r>
              <w:t>SP 2018</w:t>
            </w:r>
          </w:p>
        </w:tc>
      </w:tr>
      <w:tr w:rsidR="00464852" w:rsidRPr="00AF4252" w14:paraId="5C5D17E6" w14:textId="77777777" w:rsidTr="008B61CD">
        <w:trPr>
          <w:gridAfter w:val="1"/>
          <w:wAfter w:w="90" w:type="dxa"/>
          <w:trHeight w:val="233"/>
        </w:trPr>
        <w:tc>
          <w:tcPr>
            <w:tcW w:w="1345" w:type="dxa"/>
            <w:vMerge/>
          </w:tcPr>
          <w:p w14:paraId="7C0A9313" w14:textId="5986DD20" w:rsidR="00464852" w:rsidRPr="0008226C" w:rsidRDefault="00464852" w:rsidP="00506B0F">
            <w:pPr>
              <w:rPr>
                <w:rFonts w:cs="Arial"/>
                <w:color w:val="FF0000"/>
                <w:szCs w:val="20"/>
              </w:rPr>
            </w:pPr>
          </w:p>
        </w:tc>
        <w:tc>
          <w:tcPr>
            <w:tcW w:w="7110" w:type="dxa"/>
          </w:tcPr>
          <w:p w14:paraId="6E6FED63" w14:textId="77777777" w:rsidR="00464852" w:rsidRDefault="00464852" w:rsidP="00036064">
            <w:pPr>
              <w:rPr>
                <w:rFonts w:eastAsia="Times New Roman" w:cs="Arial"/>
                <w:szCs w:val="20"/>
                <w:lang w:eastAsia="en-US"/>
              </w:rPr>
            </w:pPr>
            <w:r w:rsidRPr="00EC0948">
              <w:rPr>
                <w:rFonts w:eastAsia="Times New Roman" w:cs="Arial"/>
                <w:szCs w:val="20"/>
                <w:lang w:eastAsia="en-US"/>
              </w:rPr>
              <w:t>Differentiate between dental hygiene assessment and treatment</w:t>
            </w:r>
          </w:p>
          <w:p w14:paraId="56F2D1B8" w14:textId="77777777" w:rsidR="00464852" w:rsidRDefault="00464852" w:rsidP="00036064">
            <w:pPr>
              <w:rPr>
                <w:rFonts w:eastAsia="Times New Roman" w:cs="Arial"/>
                <w:szCs w:val="20"/>
                <w:lang w:eastAsia="en-US"/>
              </w:rPr>
            </w:pPr>
            <w:r w:rsidRPr="00EC0948">
              <w:rPr>
                <w:rFonts w:eastAsia="Times New Roman" w:cs="Arial"/>
                <w:szCs w:val="20"/>
                <w:lang w:eastAsia="en-US"/>
              </w:rPr>
              <w:t xml:space="preserve">instruments and select the appropriate instrument and techniques </w:t>
            </w:r>
          </w:p>
          <w:p w14:paraId="3CB93205" w14:textId="3C646945" w:rsidR="00464852" w:rsidRPr="00E64BB2" w:rsidRDefault="00464852" w:rsidP="00036064">
            <w:pPr>
              <w:rPr>
                <w:rFonts w:cs="Arial"/>
                <w:szCs w:val="20"/>
              </w:rPr>
            </w:pPr>
            <w:r w:rsidRPr="00EC0948">
              <w:rPr>
                <w:rFonts w:eastAsia="Times New Roman" w:cs="Arial"/>
                <w:szCs w:val="20"/>
                <w:lang w:eastAsia="en-US"/>
              </w:rPr>
              <w:t>for the task to be accomplished</w:t>
            </w:r>
          </w:p>
        </w:tc>
        <w:tc>
          <w:tcPr>
            <w:tcW w:w="1170" w:type="dxa"/>
            <w:vMerge/>
          </w:tcPr>
          <w:p w14:paraId="27C0B5DF" w14:textId="65C1F7E4" w:rsidR="00464852" w:rsidRPr="00E64BB2" w:rsidRDefault="00464852" w:rsidP="00506B0F">
            <w:pPr>
              <w:jc w:val="center"/>
              <w:rPr>
                <w:rFonts w:cs="Arial"/>
                <w:szCs w:val="20"/>
              </w:rPr>
            </w:pPr>
          </w:p>
        </w:tc>
        <w:tc>
          <w:tcPr>
            <w:tcW w:w="1260" w:type="dxa"/>
            <w:vMerge/>
          </w:tcPr>
          <w:p w14:paraId="270DED80" w14:textId="168ACC07" w:rsidR="00464852" w:rsidRPr="00E64BB2" w:rsidRDefault="00464852" w:rsidP="00506B0F">
            <w:pPr>
              <w:jc w:val="center"/>
              <w:rPr>
                <w:rFonts w:cs="Arial"/>
                <w:szCs w:val="20"/>
              </w:rPr>
            </w:pPr>
          </w:p>
        </w:tc>
      </w:tr>
      <w:tr w:rsidR="00464852" w:rsidRPr="00AF4252" w14:paraId="618DA89A" w14:textId="77777777" w:rsidTr="008B61CD">
        <w:trPr>
          <w:gridAfter w:val="1"/>
          <w:wAfter w:w="90" w:type="dxa"/>
          <w:trHeight w:val="233"/>
        </w:trPr>
        <w:tc>
          <w:tcPr>
            <w:tcW w:w="1345" w:type="dxa"/>
            <w:vMerge/>
          </w:tcPr>
          <w:p w14:paraId="04C15854" w14:textId="77777777" w:rsidR="00464852" w:rsidRDefault="00464852" w:rsidP="00506B0F"/>
        </w:tc>
        <w:tc>
          <w:tcPr>
            <w:tcW w:w="7110" w:type="dxa"/>
          </w:tcPr>
          <w:p w14:paraId="0866431E" w14:textId="3B988B34" w:rsidR="00464852" w:rsidRPr="00A02A79" w:rsidRDefault="00464852" w:rsidP="00506B0F">
            <w:pPr>
              <w:rPr>
                <w:rFonts w:cs="Arial"/>
                <w:szCs w:val="20"/>
              </w:rPr>
            </w:pPr>
            <w:r>
              <w:rPr>
                <w:rFonts w:cs="Arial"/>
                <w:szCs w:val="20"/>
              </w:rPr>
              <w:t>Value the personal attributes of diverse groups of faculty, staff, students, and patents, cooperate to achieve goals of all parties</w:t>
            </w:r>
          </w:p>
        </w:tc>
        <w:tc>
          <w:tcPr>
            <w:tcW w:w="1170" w:type="dxa"/>
            <w:vMerge/>
          </w:tcPr>
          <w:p w14:paraId="56299D01" w14:textId="4E646D24" w:rsidR="00464852" w:rsidRPr="00800A8A" w:rsidRDefault="00464852" w:rsidP="00506B0F">
            <w:pPr>
              <w:jc w:val="center"/>
              <w:rPr>
                <w:rFonts w:cs="Arial"/>
                <w:color w:val="000000" w:themeColor="text1"/>
                <w:szCs w:val="20"/>
              </w:rPr>
            </w:pPr>
          </w:p>
        </w:tc>
        <w:tc>
          <w:tcPr>
            <w:tcW w:w="1260" w:type="dxa"/>
            <w:vMerge/>
          </w:tcPr>
          <w:p w14:paraId="157917AB" w14:textId="7DBBCED9" w:rsidR="00464852" w:rsidRPr="00800A8A" w:rsidRDefault="00464852" w:rsidP="00506B0F">
            <w:pPr>
              <w:jc w:val="center"/>
              <w:rPr>
                <w:rFonts w:cs="Arial"/>
                <w:color w:val="000000" w:themeColor="text1"/>
                <w:szCs w:val="20"/>
              </w:rPr>
            </w:pPr>
          </w:p>
        </w:tc>
      </w:tr>
      <w:tr w:rsidR="00AF5944" w:rsidRPr="00AF4252" w14:paraId="1033D490" w14:textId="77777777" w:rsidTr="008B61CD">
        <w:trPr>
          <w:gridAfter w:val="1"/>
          <w:wAfter w:w="90" w:type="dxa"/>
          <w:trHeight w:val="233"/>
        </w:trPr>
        <w:tc>
          <w:tcPr>
            <w:tcW w:w="1345" w:type="dxa"/>
            <w:vMerge w:val="restart"/>
          </w:tcPr>
          <w:p w14:paraId="714AB67B" w14:textId="109F30A7" w:rsidR="00AF5944" w:rsidRPr="008D268C" w:rsidRDefault="00036064" w:rsidP="00506B0F">
            <w:pPr>
              <w:rPr>
                <w:rFonts w:cs="Arial"/>
                <w:szCs w:val="20"/>
              </w:rPr>
            </w:pPr>
            <w:r>
              <w:rPr>
                <w:rFonts w:cs="Arial"/>
                <w:szCs w:val="20"/>
              </w:rPr>
              <w:t>DH 109</w:t>
            </w:r>
          </w:p>
        </w:tc>
        <w:tc>
          <w:tcPr>
            <w:tcW w:w="7110" w:type="dxa"/>
          </w:tcPr>
          <w:p w14:paraId="5A477D99" w14:textId="1377C5A6" w:rsidR="00AF5944" w:rsidRPr="00E64BB2" w:rsidRDefault="00464852" w:rsidP="00506B0F">
            <w:pPr>
              <w:rPr>
                <w:rFonts w:cs="Arial"/>
                <w:szCs w:val="20"/>
              </w:rPr>
            </w:pPr>
            <w:r w:rsidRPr="00D1062C">
              <w:rPr>
                <w:rFonts w:eastAsia="Times New Roman" w:cs="Arial"/>
                <w:szCs w:val="20"/>
                <w:lang w:eastAsia="en-US"/>
              </w:rPr>
              <w:t>Through investigation of the history of x-radiation and the advancement in technology, each student will analyze the decrease of x-radiation necessary for dental x-rays and discuss it with another student.</w:t>
            </w:r>
          </w:p>
        </w:tc>
        <w:tc>
          <w:tcPr>
            <w:tcW w:w="1170" w:type="dxa"/>
            <w:vMerge w:val="restart"/>
          </w:tcPr>
          <w:p w14:paraId="03AA4C99" w14:textId="6019FF28" w:rsidR="00AF5944" w:rsidRPr="00E64BB2" w:rsidRDefault="00464852" w:rsidP="00506B0F">
            <w:pPr>
              <w:jc w:val="center"/>
              <w:rPr>
                <w:rFonts w:cs="Arial"/>
                <w:szCs w:val="20"/>
              </w:rPr>
            </w:pPr>
            <w:r>
              <w:rPr>
                <w:rFonts w:cs="Arial"/>
                <w:szCs w:val="20"/>
              </w:rPr>
              <w:t>FA 2018</w:t>
            </w:r>
          </w:p>
        </w:tc>
        <w:tc>
          <w:tcPr>
            <w:tcW w:w="1260" w:type="dxa"/>
            <w:vMerge w:val="restart"/>
          </w:tcPr>
          <w:p w14:paraId="37494048" w14:textId="721F6663" w:rsidR="00AF5944" w:rsidRPr="00E64BB2" w:rsidRDefault="00464852" w:rsidP="00506B0F">
            <w:pPr>
              <w:jc w:val="center"/>
              <w:rPr>
                <w:rFonts w:cs="Arial"/>
                <w:szCs w:val="20"/>
              </w:rPr>
            </w:pPr>
            <w:r>
              <w:rPr>
                <w:rFonts w:cs="Arial"/>
                <w:szCs w:val="20"/>
              </w:rPr>
              <w:t>SP 2019</w:t>
            </w:r>
          </w:p>
        </w:tc>
      </w:tr>
      <w:tr w:rsidR="00AF5944" w:rsidRPr="00AF4252" w14:paraId="5ED4C987" w14:textId="77777777" w:rsidTr="008B61CD">
        <w:trPr>
          <w:gridAfter w:val="1"/>
          <w:wAfter w:w="90" w:type="dxa"/>
          <w:trHeight w:val="233"/>
        </w:trPr>
        <w:tc>
          <w:tcPr>
            <w:tcW w:w="1345" w:type="dxa"/>
            <w:vMerge/>
          </w:tcPr>
          <w:p w14:paraId="19C1E8A3" w14:textId="77777777" w:rsidR="00AF5944" w:rsidRDefault="00AF5944" w:rsidP="00506B0F"/>
        </w:tc>
        <w:tc>
          <w:tcPr>
            <w:tcW w:w="7110" w:type="dxa"/>
          </w:tcPr>
          <w:p w14:paraId="3F067E45" w14:textId="6495C100" w:rsidR="00AF5944" w:rsidRPr="00BD0531" w:rsidRDefault="00464852" w:rsidP="00506B0F">
            <w:pPr>
              <w:rPr>
                <w:rFonts w:cs="Arial"/>
                <w:szCs w:val="20"/>
              </w:rPr>
            </w:pPr>
            <w:r>
              <w:rPr>
                <w:rFonts w:eastAsia="Times New Roman" w:cs="Arial"/>
                <w:szCs w:val="20"/>
                <w:lang w:eastAsia="en-US"/>
              </w:rPr>
              <w:t>Produce dental radiographs which allows identification of process</w:t>
            </w:r>
            <w:proofErr w:type="gramStart"/>
            <w:r>
              <w:rPr>
                <w:rFonts w:eastAsia="Times New Roman" w:cs="Arial"/>
                <w:szCs w:val="20"/>
                <w:lang w:eastAsia="en-US"/>
              </w:rPr>
              <w:t>./</w:t>
            </w:r>
            <w:proofErr w:type="gramEnd"/>
            <w:r>
              <w:rPr>
                <w:rFonts w:eastAsia="Times New Roman" w:cs="Arial"/>
                <w:szCs w:val="20"/>
                <w:lang w:eastAsia="en-US"/>
              </w:rPr>
              <w:t>technique errors and corrective measures. (film criteria)</w:t>
            </w:r>
          </w:p>
        </w:tc>
        <w:tc>
          <w:tcPr>
            <w:tcW w:w="1170" w:type="dxa"/>
            <w:vMerge/>
          </w:tcPr>
          <w:p w14:paraId="7726FAB9" w14:textId="77777777" w:rsidR="00AF5944" w:rsidRDefault="00AF5944" w:rsidP="00506B0F">
            <w:pPr>
              <w:jc w:val="center"/>
              <w:rPr>
                <w:rFonts w:cs="Arial"/>
                <w:szCs w:val="20"/>
              </w:rPr>
            </w:pPr>
          </w:p>
        </w:tc>
        <w:tc>
          <w:tcPr>
            <w:tcW w:w="1260" w:type="dxa"/>
            <w:vMerge/>
          </w:tcPr>
          <w:p w14:paraId="2D6D8D5C" w14:textId="77777777" w:rsidR="00AF5944" w:rsidRDefault="00AF5944" w:rsidP="00506B0F">
            <w:pPr>
              <w:jc w:val="center"/>
              <w:rPr>
                <w:rFonts w:cs="Arial"/>
                <w:szCs w:val="20"/>
              </w:rPr>
            </w:pPr>
          </w:p>
        </w:tc>
      </w:tr>
      <w:tr w:rsidR="00464852" w:rsidRPr="00AF4252" w14:paraId="0E224DD7" w14:textId="77777777" w:rsidTr="008B61CD">
        <w:trPr>
          <w:gridAfter w:val="1"/>
          <w:wAfter w:w="90" w:type="dxa"/>
          <w:trHeight w:val="233"/>
        </w:trPr>
        <w:tc>
          <w:tcPr>
            <w:tcW w:w="1345" w:type="dxa"/>
            <w:vMerge w:val="restart"/>
          </w:tcPr>
          <w:p w14:paraId="263C683C" w14:textId="076B13C8" w:rsidR="00464852" w:rsidRDefault="00464852" w:rsidP="00506B0F">
            <w:r>
              <w:t>DH 112</w:t>
            </w:r>
          </w:p>
        </w:tc>
        <w:tc>
          <w:tcPr>
            <w:tcW w:w="7110" w:type="dxa"/>
          </w:tcPr>
          <w:p w14:paraId="76779272" w14:textId="50EE35D4" w:rsidR="00464852" w:rsidRDefault="00464852" w:rsidP="00506B0F">
            <w:pPr>
              <w:rPr>
                <w:rFonts w:eastAsia="Times New Roman" w:cs="Arial"/>
                <w:szCs w:val="20"/>
                <w:lang w:eastAsia="en-US"/>
              </w:rPr>
            </w:pPr>
            <w:r w:rsidRPr="00783712">
              <w:rPr>
                <w:rFonts w:eastAsia="Times New Roman" w:cs="Arial"/>
                <w:szCs w:val="20"/>
                <w:lang w:eastAsia="en-US"/>
              </w:rPr>
              <w:t xml:space="preserve">Organize information and data gathered from a patient and formulate a treatment plan that </w:t>
            </w:r>
            <w:proofErr w:type="gramStart"/>
            <w:r w:rsidRPr="00783712">
              <w:rPr>
                <w:rFonts w:eastAsia="Times New Roman" w:cs="Arial"/>
                <w:szCs w:val="20"/>
                <w:lang w:eastAsia="en-US"/>
              </w:rPr>
              <w:t>is logically and clearly communicated</w:t>
            </w:r>
            <w:proofErr w:type="gramEnd"/>
            <w:r w:rsidRPr="00783712">
              <w:rPr>
                <w:rFonts w:eastAsia="Times New Roman" w:cs="Arial"/>
                <w:szCs w:val="20"/>
                <w:lang w:eastAsia="en-US"/>
              </w:rPr>
              <w:t xml:space="preserve"> so the patient is able to understand it</w:t>
            </w:r>
            <w:r>
              <w:rPr>
                <w:rFonts w:eastAsia="Times New Roman" w:cs="Arial"/>
                <w:szCs w:val="20"/>
                <w:lang w:eastAsia="en-US"/>
              </w:rPr>
              <w:t>.</w:t>
            </w:r>
          </w:p>
        </w:tc>
        <w:tc>
          <w:tcPr>
            <w:tcW w:w="1170" w:type="dxa"/>
            <w:vMerge w:val="restart"/>
          </w:tcPr>
          <w:p w14:paraId="643A18A5" w14:textId="777C6F85" w:rsidR="00464852" w:rsidRDefault="00464852" w:rsidP="00506B0F">
            <w:pPr>
              <w:jc w:val="center"/>
              <w:rPr>
                <w:rFonts w:cs="Arial"/>
                <w:szCs w:val="20"/>
              </w:rPr>
            </w:pPr>
            <w:r>
              <w:rPr>
                <w:rFonts w:cs="Arial"/>
                <w:szCs w:val="20"/>
              </w:rPr>
              <w:t>SP 2019</w:t>
            </w:r>
          </w:p>
        </w:tc>
        <w:tc>
          <w:tcPr>
            <w:tcW w:w="1260" w:type="dxa"/>
            <w:vMerge w:val="restart"/>
          </w:tcPr>
          <w:p w14:paraId="23D06E40" w14:textId="6263FDC0" w:rsidR="00464852" w:rsidRDefault="00464852" w:rsidP="00506B0F">
            <w:pPr>
              <w:jc w:val="center"/>
              <w:rPr>
                <w:rFonts w:cs="Arial"/>
                <w:szCs w:val="20"/>
              </w:rPr>
            </w:pPr>
            <w:r>
              <w:rPr>
                <w:rFonts w:cs="Arial"/>
                <w:szCs w:val="20"/>
              </w:rPr>
              <w:t>SP 2019</w:t>
            </w:r>
          </w:p>
        </w:tc>
      </w:tr>
      <w:tr w:rsidR="00464852" w:rsidRPr="00AF4252" w14:paraId="2A9D8F55" w14:textId="77777777" w:rsidTr="008B61CD">
        <w:trPr>
          <w:gridAfter w:val="1"/>
          <w:wAfter w:w="90" w:type="dxa"/>
          <w:trHeight w:val="233"/>
        </w:trPr>
        <w:tc>
          <w:tcPr>
            <w:tcW w:w="1345" w:type="dxa"/>
            <w:vMerge/>
          </w:tcPr>
          <w:p w14:paraId="5CAA3D33" w14:textId="77777777" w:rsidR="00464852" w:rsidRDefault="00464852" w:rsidP="00506B0F"/>
        </w:tc>
        <w:tc>
          <w:tcPr>
            <w:tcW w:w="7110" w:type="dxa"/>
          </w:tcPr>
          <w:p w14:paraId="09FAB2C2" w14:textId="1ADA958C" w:rsidR="00464852" w:rsidRPr="00783712" w:rsidRDefault="00464852" w:rsidP="00506B0F">
            <w:pPr>
              <w:rPr>
                <w:rFonts w:eastAsia="Times New Roman" w:cs="Arial"/>
                <w:szCs w:val="20"/>
                <w:lang w:eastAsia="en-US"/>
              </w:rPr>
            </w:pPr>
            <w:r>
              <w:rPr>
                <w:rFonts w:eastAsia="Times New Roman" w:cs="Arial"/>
                <w:szCs w:val="20"/>
                <w:lang w:eastAsia="en-US"/>
              </w:rPr>
              <w:t xml:space="preserve">Adapt dental hygiene treatment procedures to incorporate the suggestions given by clinicians and produce a more optimal outcome for patients. </w:t>
            </w:r>
          </w:p>
        </w:tc>
        <w:tc>
          <w:tcPr>
            <w:tcW w:w="1170" w:type="dxa"/>
            <w:vMerge/>
          </w:tcPr>
          <w:p w14:paraId="71A87F29" w14:textId="77777777" w:rsidR="00464852" w:rsidRDefault="00464852" w:rsidP="00506B0F">
            <w:pPr>
              <w:jc w:val="center"/>
              <w:rPr>
                <w:rFonts w:cs="Arial"/>
                <w:szCs w:val="20"/>
              </w:rPr>
            </w:pPr>
          </w:p>
        </w:tc>
        <w:tc>
          <w:tcPr>
            <w:tcW w:w="1260" w:type="dxa"/>
            <w:vMerge/>
          </w:tcPr>
          <w:p w14:paraId="68233B0F" w14:textId="77777777" w:rsidR="00464852" w:rsidRDefault="00464852" w:rsidP="00506B0F">
            <w:pPr>
              <w:jc w:val="center"/>
              <w:rPr>
                <w:rFonts w:cs="Arial"/>
                <w:szCs w:val="20"/>
              </w:rPr>
            </w:pPr>
          </w:p>
        </w:tc>
      </w:tr>
      <w:tr w:rsidR="00C8713F" w:rsidRPr="00AF4252" w14:paraId="2A2702D7" w14:textId="77777777" w:rsidTr="008B61CD">
        <w:trPr>
          <w:gridAfter w:val="1"/>
          <w:wAfter w:w="90" w:type="dxa"/>
          <w:trHeight w:val="233"/>
        </w:trPr>
        <w:tc>
          <w:tcPr>
            <w:tcW w:w="1345" w:type="dxa"/>
            <w:vMerge w:val="restart"/>
          </w:tcPr>
          <w:p w14:paraId="3EB496C8" w14:textId="35A4A97A" w:rsidR="00C8713F" w:rsidRDefault="00C8713F" w:rsidP="00506B0F">
            <w:r>
              <w:t>DH 113A</w:t>
            </w:r>
          </w:p>
        </w:tc>
        <w:tc>
          <w:tcPr>
            <w:tcW w:w="7110" w:type="dxa"/>
          </w:tcPr>
          <w:p w14:paraId="31094F4C" w14:textId="5BD2122D" w:rsidR="00C8713F" w:rsidRDefault="00C8713F" w:rsidP="00506B0F">
            <w:pPr>
              <w:rPr>
                <w:rFonts w:eastAsia="Times New Roman" w:cs="Arial"/>
                <w:szCs w:val="20"/>
                <w:lang w:eastAsia="en-US"/>
              </w:rPr>
            </w:pPr>
            <w:r w:rsidRPr="00324D8D">
              <w:rPr>
                <w:rFonts w:eastAsia="Times New Roman" w:cs="Arial"/>
                <w:szCs w:val="20"/>
                <w:lang w:eastAsia="en-US"/>
              </w:rPr>
              <w:t>Evaluate assessment data gathered during patient care and create comprehensive dental hygiene treatment plans incorporating appropriate dental hygiene interventions to meet specified patients' needs.</w:t>
            </w:r>
          </w:p>
        </w:tc>
        <w:tc>
          <w:tcPr>
            <w:tcW w:w="1170" w:type="dxa"/>
            <w:vMerge w:val="restart"/>
          </w:tcPr>
          <w:p w14:paraId="4D33EBE1" w14:textId="4612B68E" w:rsidR="00C8713F" w:rsidRDefault="00C8713F" w:rsidP="00506B0F">
            <w:pPr>
              <w:jc w:val="center"/>
              <w:rPr>
                <w:rFonts w:cs="Arial"/>
                <w:szCs w:val="20"/>
              </w:rPr>
            </w:pPr>
            <w:r>
              <w:rPr>
                <w:rFonts w:cs="Arial"/>
                <w:szCs w:val="20"/>
              </w:rPr>
              <w:t>SP 2019</w:t>
            </w:r>
          </w:p>
        </w:tc>
        <w:tc>
          <w:tcPr>
            <w:tcW w:w="1260" w:type="dxa"/>
            <w:vMerge w:val="restart"/>
          </w:tcPr>
          <w:p w14:paraId="5BECE556" w14:textId="6E4DB7C0" w:rsidR="00C8713F" w:rsidRDefault="00C8713F" w:rsidP="00506B0F">
            <w:pPr>
              <w:jc w:val="center"/>
              <w:rPr>
                <w:rFonts w:cs="Arial"/>
                <w:szCs w:val="20"/>
              </w:rPr>
            </w:pPr>
            <w:r>
              <w:rPr>
                <w:rFonts w:cs="Arial"/>
                <w:szCs w:val="20"/>
              </w:rPr>
              <w:t>SP 2019</w:t>
            </w:r>
          </w:p>
        </w:tc>
      </w:tr>
      <w:tr w:rsidR="00C8713F" w:rsidRPr="00AF4252" w14:paraId="107EA109" w14:textId="77777777" w:rsidTr="008B61CD">
        <w:trPr>
          <w:gridAfter w:val="1"/>
          <w:wAfter w:w="90" w:type="dxa"/>
          <w:trHeight w:val="233"/>
        </w:trPr>
        <w:tc>
          <w:tcPr>
            <w:tcW w:w="1345" w:type="dxa"/>
            <w:vMerge/>
          </w:tcPr>
          <w:p w14:paraId="763F9D5E" w14:textId="77777777" w:rsidR="00C8713F" w:rsidRDefault="00C8713F" w:rsidP="00506B0F"/>
        </w:tc>
        <w:tc>
          <w:tcPr>
            <w:tcW w:w="7110" w:type="dxa"/>
          </w:tcPr>
          <w:p w14:paraId="0185208E" w14:textId="368F2980" w:rsidR="00C8713F" w:rsidRPr="00324D8D" w:rsidRDefault="00C8713F" w:rsidP="00506B0F">
            <w:pPr>
              <w:rPr>
                <w:rFonts w:eastAsia="Times New Roman" w:cs="Arial"/>
                <w:szCs w:val="20"/>
                <w:lang w:eastAsia="en-US"/>
              </w:rPr>
            </w:pPr>
            <w:r w:rsidRPr="007F35AE">
              <w:rPr>
                <w:rFonts w:eastAsia="Times New Roman" w:cs="Arial"/>
                <w:szCs w:val="20"/>
                <w:lang w:eastAsia="en-US"/>
              </w:rPr>
              <w:t>Compare and contrast scientific evidence-based research related to dental hygiene instrumentation and treatment methods in order to choose the most appropriate treatments and products to meet specific patients' needs</w:t>
            </w:r>
            <w:r>
              <w:rPr>
                <w:rFonts w:eastAsia="Times New Roman" w:cs="Arial"/>
                <w:szCs w:val="20"/>
                <w:lang w:eastAsia="en-US"/>
              </w:rPr>
              <w:t>.</w:t>
            </w:r>
          </w:p>
        </w:tc>
        <w:tc>
          <w:tcPr>
            <w:tcW w:w="1170" w:type="dxa"/>
            <w:vMerge/>
          </w:tcPr>
          <w:p w14:paraId="6B3E8F5F" w14:textId="77777777" w:rsidR="00C8713F" w:rsidRDefault="00C8713F" w:rsidP="00506B0F">
            <w:pPr>
              <w:jc w:val="center"/>
              <w:rPr>
                <w:rFonts w:cs="Arial"/>
                <w:szCs w:val="20"/>
              </w:rPr>
            </w:pPr>
          </w:p>
        </w:tc>
        <w:tc>
          <w:tcPr>
            <w:tcW w:w="1260" w:type="dxa"/>
            <w:vMerge/>
          </w:tcPr>
          <w:p w14:paraId="5A0F1AA9" w14:textId="77777777" w:rsidR="00C8713F" w:rsidRDefault="00C8713F" w:rsidP="00506B0F">
            <w:pPr>
              <w:jc w:val="center"/>
              <w:rPr>
                <w:rFonts w:cs="Arial"/>
                <w:szCs w:val="20"/>
              </w:rPr>
            </w:pPr>
          </w:p>
        </w:tc>
      </w:tr>
      <w:tr w:rsidR="004F5C7A" w:rsidRPr="00AF4252" w14:paraId="0F1AB69D" w14:textId="77777777" w:rsidTr="008B61CD">
        <w:trPr>
          <w:gridAfter w:val="1"/>
          <w:wAfter w:w="90" w:type="dxa"/>
          <w:trHeight w:val="233"/>
        </w:trPr>
        <w:tc>
          <w:tcPr>
            <w:tcW w:w="1345" w:type="dxa"/>
            <w:vMerge w:val="restart"/>
          </w:tcPr>
          <w:p w14:paraId="35C027EB" w14:textId="0EDC50F2" w:rsidR="004F5C7A" w:rsidRDefault="004F5C7A" w:rsidP="00506B0F">
            <w:r>
              <w:t>DH 113B</w:t>
            </w:r>
          </w:p>
        </w:tc>
        <w:tc>
          <w:tcPr>
            <w:tcW w:w="7110" w:type="dxa"/>
          </w:tcPr>
          <w:p w14:paraId="27C8358B" w14:textId="107EA9AF" w:rsidR="004F5C7A" w:rsidRPr="007F35AE" w:rsidRDefault="004F5C7A" w:rsidP="00506B0F">
            <w:pPr>
              <w:rPr>
                <w:rFonts w:eastAsia="Times New Roman" w:cs="Arial"/>
                <w:szCs w:val="20"/>
                <w:lang w:eastAsia="en-US"/>
              </w:rPr>
            </w:pPr>
            <w:r w:rsidRPr="0071334A">
              <w:rPr>
                <w:rFonts w:eastAsia="Times New Roman" w:cs="Arial"/>
                <w:szCs w:val="20"/>
                <w:lang w:eastAsia="en-US"/>
              </w:rPr>
              <w:t xml:space="preserve">Evaluate a variety of methods for providing optimal dental hygiene care for specialized clinical patients and will select the most appropriate procedures for specific patients </w:t>
            </w:r>
            <w:proofErr w:type="gramStart"/>
            <w:r w:rsidRPr="0071334A">
              <w:rPr>
                <w:rFonts w:eastAsia="Times New Roman" w:cs="Arial"/>
                <w:szCs w:val="20"/>
                <w:lang w:eastAsia="en-US"/>
              </w:rPr>
              <w:t>being treated</w:t>
            </w:r>
            <w:proofErr w:type="gramEnd"/>
            <w:r w:rsidRPr="0071334A">
              <w:rPr>
                <w:rFonts w:eastAsia="Times New Roman" w:cs="Arial"/>
                <w:szCs w:val="20"/>
                <w:lang w:eastAsia="en-US"/>
              </w:rPr>
              <w:t xml:space="preserve"> in the clinic.</w:t>
            </w:r>
          </w:p>
        </w:tc>
        <w:tc>
          <w:tcPr>
            <w:tcW w:w="1170" w:type="dxa"/>
            <w:vMerge w:val="restart"/>
          </w:tcPr>
          <w:p w14:paraId="46BAE0CD" w14:textId="05F448EA" w:rsidR="004F5C7A" w:rsidRDefault="004F5C7A" w:rsidP="00506B0F">
            <w:pPr>
              <w:jc w:val="center"/>
              <w:rPr>
                <w:rFonts w:cs="Arial"/>
                <w:szCs w:val="20"/>
              </w:rPr>
            </w:pPr>
            <w:r>
              <w:rPr>
                <w:rFonts w:cs="Arial"/>
                <w:szCs w:val="20"/>
              </w:rPr>
              <w:t>FA 2018</w:t>
            </w:r>
          </w:p>
        </w:tc>
        <w:tc>
          <w:tcPr>
            <w:tcW w:w="1260" w:type="dxa"/>
            <w:vMerge w:val="restart"/>
          </w:tcPr>
          <w:p w14:paraId="0A4EE102" w14:textId="1F94B5F4" w:rsidR="004F5C7A" w:rsidRDefault="004F5C7A" w:rsidP="00506B0F">
            <w:pPr>
              <w:jc w:val="center"/>
              <w:rPr>
                <w:rFonts w:cs="Arial"/>
                <w:szCs w:val="20"/>
              </w:rPr>
            </w:pPr>
            <w:r>
              <w:rPr>
                <w:rFonts w:cs="Arial"/>
                <w:szCs w:val="20"/>
              </w:rPr>
              <w:t>SP 2019</w:t>
            </w:r>
          </w:p>
        </w:tc>
      </w:tr>
      <w:tr w:rsidR="004F5C7A" w:rsidRPr="00AF4252" w14:paraId="781A11BE" w14:textId="77777777" w:rsidTr="008B61CD">
        <w:trPr>
          <w:gridAfter w:val="1"/>
          <w:wAfter w:w="90" w:type="dxa"/>
          <w:trHeight w:val="233"/>
        </w:trPr>
        <w:tc>
          <w:tcPr>
            <w:tcW w:w="1345" w:type="dxa"/>
            <w:vMerge/>
          </w:tcPr>
          <w:p w14:paraId="37314D4E" w14:textId="77777777" w:rsidR="004F5C7A" w:rsidRDefault="004F5C7A" w:rsidP="00506B0F"/>
        </w:tc>
        <w:tc>
          <w:tcPr>
            <w:tcW w:w="7110" w:type="dxa"/>
          </w:tcPr>
          <w:p w14:paraId="796F887E" w14:textId="4E1169D8" w:rsidR="004F5C7A" w:rsidRPr="0071334A" w:rsidRDefault="004F5C7A" w:rsidP="00506B0F">
            <w:pPr>
              <w:rPr>
                <w:rFonts w:eastAsia="Times New Roman" w:cs="Arial"/>
                <w:szCs w:val="20"/>
                <w:lang w:eastAsia="en-US"/>
              </w:rPr>
            </w:pPr>
            <w:r w:rsidRPr="0030455C">
              <w:rPr>
                <w:rFonts w:eastAsia="Times New Roman" w:cs="Arial"/>
                <w:szCs w:val="20"/>
                <w:lang w:eastAsia="en-US"/>
              </w:rPr>
              <w:t>Compare and contrast evidence-based research related to advanced dental hygiene instrumentation and treatment methods in order to choose the most appropriate treatments and products to meet specific patients' needs.</w:t>
            </w:r>
          </w:p>
        </w:tc>
        <w:tc>
          <w:tcPr>
            <w:tcW w:w="1170" w:type="dxa"/>
            <w:vMerge/>
          </w:tcPr>
          <w:p w14:paraId="46D43DD6" w14:textId="77777777" w:rsidR="004F5C7A" w:rsidRDefault="004F5C7A" w:rsidP="00506B0F">
            <w:pPr>
              <w:jc w:val="center"/>
              <w:rPr>
                <w:rFonts w:cs="Arial"/>
                <w:szCs w:val="20"/>
              </w:rPr>
            </w:pPr>
          </w:p>
        </w:tc>
        <w:tc>
          <w:tcPr>
            <w:tcW w:w="1260" w:type="dxa"/>
            <w:vMerge/>
          </w:tcPr>
          <w:p w14:paraId="57552284" w14:textId="77777777" w:rsidR="004F5C7A" w:rsidRDefault="004F5C7A" w:rsidP="00506B0F">
            <w:pPr>
              <w:jc w:val="center"/>
              <w:rPr>
                <w:rFonts w:cs="Arial"/>
                <w:szCs w:val="20"/>
              </w:rPr>
            </w:pPr>
          </w:p>
        </w:tc>
      </w:tr>
      <w:tr w:rsidR="004F5C7A" w:rsidRPr="00AF4252" w14:paraId="1E6F3D95" w14:textId="77777777" w:rsidTr="008B61CD">
        <w:trPr>
          <w:gridAfter w:val="1"/>
          <w:wAfter w:w="90" w:type="dxa"/>
          <w:trHeight w:val="233"/>
        </w:trPr>
        <w:tc>
          <w:tcPr>
            <w:tcW w:w="1345" w:type="dxa"/>
            <w:vMerge w:val="restart"/>
          </w:tcPr>
          <w:p w14:paraId="1E82A217" w14:textId="01E02582" w:rsidR="004F5C7A" w:rsidRDefault="004F5C7A" w:rsidP="00506B0F">
            <w:r>
              <w:t>DH 113C</w:t>
            </w:r>
          </w:p>
        </w:tc>
        <w:tc>
          <w:tcPr>
            <w:tcW w:w="7110" w:type="dxa"/>
          </w:tcPr>
          <w:p w14:paraId="14911B7C" w14:textId="0C6B0D0B" w:rsidR="004F5C7A" w:rsidRPr="0030455C" w:rsidRDefault="004F5C7A" w:rsidP="00506B0F">
            <w:pPr>
              <w:rPr>
                <w:rFonts w:eastAsia="Times New Roman" w:cs="Arial"/>
                <w:szCs w:val="20"/>
                <w:lang w:eastAsia="en-US"/>
              </w:rPr>
            </w:pPr>
            <w:r w:rsidRPr="00CE118A">
              <w:rPr>
                <w:rFonts w:eastAsia="Times New Roman" w:cs="Arial"/>
                <w:szCs w:val="20"/>
                <w:lang w:eastAsia="en-US"/>
              </w:rPr>
              <w:t>The student will be able to create a display board to summarize results of a clinical research project and analyze the data in an oral presentation.</w:t>
            </w:r>
          </w:p>
        </w:tc>
        <w:tc>
          <w:tcPr>
            <w:tcW w:w="1170" w:type="dxa"/>
            <w:vMerge w:val="restart"/>
          </w:tcPr>
          <w:p w14:paraId="1DD81055" w14:textId="171C4D99" w:rsidR="004F5C7A" w:rsidRDefault="004F5C7A" w:rsidP="004F5C7A">
            <w:pPr>
              <w:jc w:val="center"/>
              <w:rPr>
                <w:rFonts w:cs="Arial"/>
                <w:szCs w:val="20"/>
              </w:rPr>
            </w:pPr>
            <w:r>
              <w:rPr>
                <w:rFonts w:cs="Arial"/>
                <w:szCs w:val="20"/>
              </w:rPr>
              <w:t>SP 2019</w:t>
            </w:r>
          </w:p>
        </w:tc>
        <w:tc>
          <w:tcPr>
            <w:tcW w:w="1260" w:type="dxa"/>
            <w:vMerge w:val="restart"/>
          </w:tcPr>
          <w:p w14:paraId="04F74DC5" w14:textId="13C8F118" w:rsidR="004F5C7A" w:rsidRDefault="004F5C7A" w:rsidP="00506B0F">
            <w:pPr>
              <w:jc w:val="center"/>
              <w:rPr>
                <w:rFonts w:cs="Arial"/>
                <w:szCs w:val="20"/>
              </w:rPr>
            </w:pPr>
            <w:r>
              <w:rPr>
                <w:rFonts w:cs="Arial"/>
                <w:szCs w:val="20"/>
              </w:rPr>
              <w:t>SP 2019</w:t>
            </w:r>
          </w:p>
        </w:tc>
      </w:tr>
      <w:tr w:rsidR="004F5C7A" w:rsidRPr="00AF4252" w14:paraId="6BDBCC38" w14:textId="77777777" w:rsidTr="008B61CD">
        <w:trPr>
          <w:gridAfter w:val="1"/>
          <w:wAfter w:w="90" w:type="dxa"/>
          <w:trHeight w:val="233"/>
        </w:trPr>
        <w:tc>
          <w:tcPr>
            <w:tcW w:w="1345" w:type="dxa"/>
            <w:vMerge/>
          </w:tcPr>
          <w:p w14:paraId="028349B3" w14:textId="77777777" w:rsidR="004F5C7A" w:rsidRDefault="004F5C7A" w:rsidP="00506B0F"/>
        </w:tc>
        <w:tc>
          <w:tcPr>
            <w:tcW w:w="7110" w:type="dxa"/>
          </w:tcPr>
          <w:p w14:paraId="01AEFB8C" w14:textId="5C6C4D32" w:rsidR="004F5C7A" w:rsidRPr="00CE118A" w:rsidRDefault="004F5C7A" w:rsidP="004F5C7A">
            <w:pPr>
              <w:rPr>
                <w:rFonts w:eastAsia="Times New Roman" w:cs="Arial"/>
                <w:szCs w:val="20"/>
                <w:lang w:eastAsia="en-US"/>
              </w:rPr>
            </w:pPr>
            <w:r w:rsidRPr="00977F77">
              <w:rPr>
                <w:rFonts w:eastAsia="Times New Roman" w:cs="Arial"/>
                <w:szCs w:val="20"/>
                <w:lang w:eastAsia="en-US"/>
              </w:rPr>
              <w:t xml:space="preserve">The student will be able to appraise patient data and formulate a comprehensive treatment </w:t>
            </w:r>
            <w:proofErr w:type="gramStart"/>
            <w:r w:rsidRPr="00977F77">
              <w:rPr>
                <w:rFonts w:eastAsia="Times New Roman" w:cs="Arial"/>
                <w:szCs w:val="20"/>
                <w:lang w:eastAsia="en-US"/>
              </w:rPr>
              <w:t>plan which</w:t>
            </w:r>
            <w:proofErr w:type="gramEnd"/>
            <w:r w:rsidRPr="00977F77">
              <w:rPr>
                <w:rFonts w:eastAsia="Times New Roman" w:cs="Arial"/>
                <w:szCs w:val="20"/>
                <w:lang w:eastAsia="en-US"/>
              </w:rPr>
              <w:t xml:space="preserve"> considers all relevant factors affecting treatment decisions</w:t>
            </w:r>
            <w:r>
              <w:rPr>
                <w:rFonts w:eastAsia="Times New Roman" w:cs="Arial"/>
                <w:szCs w:val="20"/>
                <w:lang w:eastAsia="en-US"/>
              </w:rPr>
              <w:t>.</w:t>
            </w:r>
          </w:p>
        </w:tc>
        <w:tc>
          <w:tcPr>
            <w:tcW w:w="1170" w:type="dxa"/>
            <w:vMerge/>
          </w:tcPr>
          <w:p w14:paraId="30F4E116" w14:textId="77777777" w:rsidR="004F5C7A" w:rsidRDefault="004F5C7A" w:rsidP="00506B0F">
            <w:pPr>
              <w:jc w:val="center"/>
              <w:rPr>
                <w:rFonts w:cs="Arial"/>
                <w:szCs w:val="20"/>
              </w:rPr>
            </w:pPr>
          </w:p>
        </w:tc>
        <w:tc>
          <w:tcPr>
            <w:tcW w:w="1260" w:type="dxa"/>
            <w:vMerge/>
          </w:tcPr>
          <w:p w14:paraId="3D6BCE72" w14:textId="77777777" w:rsidR="004F5C7A" w:rsidRDefault="004F5C7A" w:rsidP="00506B0F">
            <w:pPr>
              <w:jc w:val="center"/>
              <w:rPr>
                <w:rFonts w:cs="Arial"/>
                <w:szCs w:val="20"/>
              </w:rPr>
            </w:pPr>
          </w:p>
        </w:tc>
      </w:tr>
      <w:tr w:rsidR="004F5C7A" w:rsidRPr="00AF4252" w14:paraId="6FB7A973" w14:textId="77777777" w:rsidTr="008B61CD">
        <w:trPr>
          <w:gridAfter w:val="1"/>
          <w:wAfter w:w="90" w:type="dxa"/>
          <w:trHeight w:val="233"/>
        </w:trPr>
        <w:tc>
          <w:tcPr>
            <w:tcW w:w="1345" w:type="dxa"/>
            <w:vMerge w:val="restart"/>
          </w:tcPr>
          <w:p w14:paraId="3FE0300C" w14:textId="73ECA194" w:rsidR="004F5C7A" w:rsidRDefault="004F5C7A" w:rsidP="00506B0F">
            <w:r>
              <w:t>DH 114</w:t>
            </w:r>
          </w:p>
        </w:tc>
        <w:tc>
          <w:tcPr>
            <w:tcW w:w="7110" w:type="dxa"/>
          </w:tcPr>
          <w:p w14:paraId="16A00CE9" w14:textId="731D43E2" w:rsidR="004F5C7A" w:rsidRPr="00977F77" w:rsidRDefault="004F5C7A" w:rsidP="004F5C7A">
            <w:pPr>
              <w:rPr>
                <w:rFonts w:eastAsia="Times New Roman" w:cs="Arial"/>
                <w:szCs w:val="20"/>
                <w:lang w:eastAsia="en-US"/>
              </w:rPr>
            </w:pPr>
            <w:r w:rsidRPr="00BB770A">
              <w:rPr>
                <w:rFonts w:eastAsia="Times New Roman" w:cs="Arial"/>
                <w:szCs w:val="20"/>
                <w:lang w:eastAsia="en-US"/>
              </w:rPr>
              <w:t>Synthesize and describe head and neck anatomy concepts and formulate key concept questions for discussion in class.</w:t>
            </w:r>
          </w:p>
        </w:tc>
        <w:tc>
          <w:tcPr>
            <w:tcW w:w="1170" w:type="dxa"/>
            <w:vMerge w:val="restart"/>
          </w:tcPr>
          <w:p w14:paraId="151C043D" w14:textId="0B40B1A0" w:rsidR="004F5C7A" w:rsidRDefault="004F5C7A" w:rsidP="00506B0F">
            <w:pPr>
              <w:jc w:val="center"/>
              <w:rPr>
                <w:rFonts w:cs="Arial"/>
                <w:szCs w:val="20"/>
              </w:rPr>
            </w:pPr>
            <w:r>
              <w:rPr>
                <w:rFonts w:cs="Arial"/>
                <w:szCs w:val="20"/>
              </w:rPr>
              <w:t>FA 2018</w:t>
            </w:r>
          </w:p>
        </w:tc>
        <w:tc>
          <w:tcPr>
            <w:tcW w:w="1260" w:type="dxa"/>
            <w:vMerge w:val="restart"/>
          </w:tcPr>
          <w:p w14:paraId="6EDB5779" w14:textId="4BEAF61B" w:rsidR="004F5C7A" w:rsidRDefault="004F5C7A" w:rsidP="00506B0F">
            <w:pPr>
              <w:jc w:val="center"/>
              <w:rPr>
                <w:rFonts w:cs="Arial"/>
                <w:szCs w:val="20"/>
              </w:rPr>
            </w:pPr>
            <w:r>
              <w:rPr>
                <w:rFonts w:cs="Arial"/>
                <w:szCs w:val="20"/>
              </w:rPr>
              <w:t>SP 2019</w:t>
            </w:r>
          </w:p>
        </w:tc>
      </w:tr>
      <w:tr w:rsidR="004F5C7A" w:rsidRPr="00AF4252" w14:paraId="520EEA7E" w14:textId="77777777" w:rsidTr="008B61CD">
        <w:trPr>
          <w:gridAfter w:val="1"/>
          <w:wAfter w:w="90" w:type="dxa"/>
          <w:trHeight w:val="233"/>
        </w:trPr>
        <w:tc>
          <w:tcPr>
            <w:tcW w:w="1345" w:type="dxa"/>
            <w:vMerge/>
          </w:tcPr>
          <w:p w14:paraId="578293FD" w14:textId="77777777" w:rsidR="004F5C7A" w:rsidRDefault="004F5C7A" w:rsidP="00506B0F"/>
        </w:tc>
        <w:tc>
          <w:tcPr>
            <w:tcW w:w="7110" w:type="dxa"/>
          </w:tcPr>
          <w:p w14:paraId="4774340A" w14:textId="5CB44826" w:rsidR="004F5C7A" w:rsidRPr="00BB770A" w:rsidRDefault="004F5C7A" w:rsidP="004F5C7A">
            <w:pPr>
              <w:rPr>
                <w:rFonts w:eastAsia="Times New Roman" w:cs="Arial"/>
                <w:szCs w:val="20"/>
                <w:lang w:eastAsia="en-US"/>
              </w:rPr>
            </w:pPr>
            <w:r w:rsidRPr="00496265">
              <w:rPr>
                <w:rFonts w:eastAsia="Times New Roman" w:cs="Arial"/>
                <w:szCs w:val="20"/>
                <w:lang w:eastAsia="en-US"/>
              </w:rPr>
              <w:t xml:space="preserve">Identify significant structures of the head and neck and apply them to </w:t>
            </w:r>
            <w:proofErr w:type="spellStart"/>
            <w:r w:rsidRPr="00496265">
              <w:rPr>
                <w:rFonts w:eastAsia="Times New Roman" w:cs="Arial"/>
                <w:szCs w:val="20"/>
                <w:lang w:eastAsia="en-US"/>
              </w:rPr>
              <w:t>extraoral</w:t>
            </w:r>
            <w:proofErr w:type="spellEnd"/>
            <w:r w:rsidRPr="00496265">
              <w:rPr>
                <w:rFonts w:eastAsia="Times New Roman" w:cs="Arial"/>
                <w:szCs w:val="20"/>
                <w:lang w:eastAsia="en-US"/>
              </w:rPr>
              <w:t xml:space="preserve"> and intraoral clinical exams.</w:t>
            </w:r>
          </w:p>
        </w:tc>
        <w:tc>
          <w:tcPr>
            <w:tcW w:w="1170" w:type="dxa"/>
            <w:vMerge/>
          </w:tcPr>
          <w:p w14:paraId="4FFD4963" w14:textId="77777777" w:rsidR="004F5C7A" w:rsidRDefault="004F5C7A" w:rsidP="00506B0F">
            <w:pPr>
              <w:jc w:val="center"/>
              <w:rPr>
                <w:rFonts w:cs="Arial"/>
                <w:szCs w:val="20"/>
              </w:rPr>
            </w:pPr>
          </w:p>
        </w:tc>
        <w:tc>
          <w:tcPr>
            <w:tcW w:w="1260" w:type="dxa"/>
            <w:vMerge/>
          </w:tcPr>
          <w:p w14:paraId="42F52811" w14:textId="77777777" w:rsidR="004F5C7A" w:rsidRDefault="004F5C7A" w:rsidP="00506B0F">
            <w:pPr>
              <w:jc w:val="center"/>
              <w:rPr>
                <w:rFonts w:cs="Arial"/>
                <w:szCs w:val="20"/>
              </w:rPr>
            </w:pPr>
          </w:p>
        </w:tc>
      </w:tr>
      <w:tr w:rsidR="004F5C7A" w:rsidRPr="00AF4252" w14:paraId="484F3375" w14:textId="77777777" w:rsidTr="008B61CD">
        <w:trPr>
          <w:gridAfter w:val="1"/>
          <w:wAfter w:w="90" w:type="dxa"/>
          <w:trHeight w:val="233"/>
        </w:trPr>
        <w:tc>
          <w:tcPr>
            <w:tcW w:w="1345" w:type="dxa"/>
            <w:vMerge w:val="restart"/>
          </w:tcPr>
          <w:p w14:paraId="49FE3481" w14:textId="2175E779" w:rsidR="004F5C7A" w:rsidRDefault="004F5C7A" w:rsidP="00506B0F">
            <w:r>
              <w:t>DH 115</w:t>
            </w:r>
          </w:p>
        </w:tc>
        <w:tc>
          <w:tcPr>
            <w:tcW w:w="7110" w:type="dxa"/>
          </w:tcPr>
          <w:p w14:paraId="38311686" w14:textId="139F8DFB" w:rsidR="004F5C7A" w:rsidRPr="00496265" w:rsidRDefault="004F5C7A" w:rsidP="004F5C7A">
            <w:pPr>
              <w:rPr>
                <w:rFonts w:eastAsia="Times New Roman" w:cs="Arial"/>
                <w:szCs w:val="20"/>
                <w:lang w:eastAsia="en-US"/>
              </w:rPr>
            </w:pPr>
            <w:r w:rsidRPr="00BE5A85">
              <w:rPr>
                <w:rFonts w:eastAsia="Times New Roman" w:cs="Arial"/>
                <w:szCs w:val="20"/>
                <w:lang w:eastAsia="en-US"/>
              </w:rPr>
              <w:t>The student will compare and contrast gingival and periodontal disease entities;</w:t>
            </w:r>
            <w:r>
              <w:rPr>
                <w:rFonts w:eastAsia="Times New Roman" w:cs="Arial"/>
                <w:szCs w:val="20"/>
                <w:lang w:eastAsia="en-US"/>
              </w:rPr>
              <w:t xml:space="preserve"> </w:t>
            </w:r>
            <w:r w:rsidRPr="00BE5A85">
              <w:rPr>
                <w:rFonts w:eastAsia="Times New Roman" w:cs="Arial"/>
                <w:szCs w:val="20"/>
                <w:lang w:eastAsia="en-US"/>
              </w:rPr>
              <w:t>as well as evaluate the influence of systemic, genetic, dental, and individual patient risk factors upon the health and/or disease of the periodontium.</w:t>
            </w:r>
          </w:p>
        </w:tc>
        <w:tc>
          <w:tcPr>
            <w:tcW w:w="1170" w:type="dxa"/>
            <w:vMerge w:val="restart"/>
          </w:tcPr>
          <w:p w14:paraId="4E39EE77" w14:textId="556BAFF7" w:rsidR="004F5C7A" w:rsidRDefault="004F5C7A" w:rsidP="00506B0F">
            <w:pPr>
              <w:jc w:val="center"/>
              <w:rPr>
                <w:rFonts w:cs="Arial"/>
                <w:szCs w:val="20"/>
              </w:rPr>
            </w:pPr>
            <w:r>
              <w:rPr>
                <w:rFonts w:cs="Arial"/>
                <w:szCs w:val="20"/>
              </w:rPr>
              <w:t>FA 2018</w:t>
            </w:r>
          </w:p>
        </w:tc>
        <w:tc>
          <w:tcPr>
            <w:tcW w:w="1260" w:type="dxa"/>
            <w:vMerge w:val="restart"/>
          </w:tcPr>
          <w:p w14:paraId="1F7E38A1" w14:textId="1F4A8D45" w:rsidR="004F5C7A" w:rsidRDefault="004F5C7A" w:rsidP="00506B0F">
            <w:pPr>
              <w:jc w:val="center"/>
              <w:rPr>
                <w:rFonts w:cs="Arial"/>
                <w:szCs w:val="20"/>
              </w:rPr>
            </w:pPr>
            <w:r>
              <w:rPr>
                <w:rFonts w:cs="Arial"/>
                <w:szCs w:val="20"/>
              </w:rPr>
              <w:t>SP 2019</w:t>
            </w:r>
          </w:p>
        </w:tc>
      </w:tr>
      <w:tr w:rsidR="004F5C7A" w:rsidRPr="00AF4252" w14:paraId="72B2D53E" w14:textId="77777777" w:rsidTr="008B61CD">
        <w:trPr>
          <w:gridAfter w:val="1"/>
          <w:wAfter w:w="90" w:type="dxa"/>
          <w:trHeight w:val="233"/>
        </w:trPr>
        <w:tc>
          <w:tcPr>
            <w:tcW w:w="1345" w:type="dxa"/>
            <w:vMerge/>
          </w:tcPr>
          <w:p w14:paraId="515B37EB" w14:textId="77777777" w:rsidR="004F5C7A" w:rsidRDefault="004F5C7A" w:rsidP="00506B0F"/>
        </w:tc>
        <w:tc>
          <w:tcPr>
            <w:tcW w:w="7110" w:type="dxa"/>
          </w:tcPr>
          <w:p w14:paraId="337D16C7" w14:textId="65BA390F" w:rsidR="004F5C7A" w:rsidRPr="00BE5A85" w:rsidRDefault="004F5C7A" w:rsidP="004F5C7A">
            <w:pPr>
              <w:rPr>
                <w:rFonts w:eastAsia="Times New Roman" w:cs="Arial"/>
                <w:szCs w:val="20"/>
                <w:lang w:eastAsia="en-US"/>
              </w:rPr>
            </w:pPr>
            <w:r w:rsidRPr="004B1299">
              <w:rPr>
                <w:rFonts w:eastAsia="Times New Roman" w:cs="Arial"/>
                <w:szCs w:val="20"/>
                <w:lang w:eastAsia="en-US"/>
              </w:rPr>
              <w:t>Student will gather, assess and analyze clinical data and apply it to an individualized periodontal treatment plan.</w:t>
            </w:r>
          </w:p>
        </w:tc>
        <w:tc>
          <w:tcPr>
            <w:tcW w:w="1170" w:type="dxa"/>
            <w:vMerge/>
          </w:tcPr>
          <w:p w14:paraId="60DF930D" w14:textId="77777777" w:rsidR="004F5C7A" w:rsidRDefault="004F5C7A" w:rsidP="00506B0F">
            <w:pPr>
              <w:jc w:val="center"/>
              <w:rPr>
                <w:rFonts w:cs="Arial"/>
                <w:szCs w:val="20"/>
              </w:rPr>
            </w:pPr>
          </w:p>
        </w:tc>
        <w:tc>
          <w:tcPr>
            <w:tcW w:w="1260" w:type="dxa"/>
            <w:vMerge/>
          </w:tcPr>
          <w:p w14:paraId="7C1953DA" w14:textId="77777777" w:rsidR="004F5C7A" w:rsidRDefault="004F5C7A" w:rsidP="00506B0F">
            <w:pPr>
              <w:jc w:val="center"/>
              <w:rPr>
                <w:rFonts w:cs="Arial"/>
                <w:szCs w:val="20"/>
              </w:rPr>
            </w:pPr>
          </w:p>
        </w:tc>
      </w:tr>
      <w:tr w:rsidR="004F5C7A" w:rsidRPr="00AF4252" w14:paraId="373C844F" w14:textId="77777777" w:rsidTr="008B61CD">
        <w:trPr>
          <w:gridAfter w:val="1"/>
          <w:wAfter w:w="90" w:type="dxa"/>
          <w:trHeight w:val="233"/>
        </w:trPr>
        <w:tc>
          <w:tcPr>
            <w:tcW w:w="1345" w:type="dxa"/>
            <w:vMerge w:val="restart"/>
          </w:tcPr>
          <w:p w14:paraId="2D6B062C" w14:textId="27AC927B" w:rsidR="004F5C7A" w:rsidRDefault="004F5C7A" w:rsidP="00506B0F">
            <w:r>
              <w:t>DH 116</w:t>
            </w:r>
          </w:p>
        </w:tc>
        <w:tc>
          <w:tcPr>
            <w:tcW w:w="7110" w:type="dxa"/>
          </w:tcPr>
          <w:p w14:paraId="7DD88EBC" w14:textId="742AEDF0" w:rsidR="004F5C7A" w:rsidRPr="004B1299" w:rsidRDefault="004F5C7A" w:rsidP="004F5C7A">
            <w:pPr>
              <w:rPr>
                <w:rFonts w:eastAsia="Times New Roman" w:cs="Arial"/>
                <w:szCs w:val="20"/>
                <w:lang w:eastAsia="en-US"/>
              </w:rPr>
            </w:pPr>
            <w:r w:rsidRPr="00B92653">
              <w:rPr>
                <w:rFonts w:eastAsia="Times New Roman" w:cs="Arial"/>
                <w:szCs w:val="20"/>
                <w:lang w:eastAsia="en-US"/>
              </w:rPr>
              <w:t>Understanding materials and processes so that communication with the</w:t>
            </w:r>
            <w:r w:rsidR="008B61CD">
              <w:rPr>
                <w:rFonts w:eastAsia="Times New Roman" w:cs="Arial"/>
                <w:szCs w:val="20"/>
                <w:lang w:eastAsia="en-US"/>
              </w:rPr>
              <w:t xml:space="preserve"> </w:t>
            </w:r>
            <w:r w:rsidRPr="00B92653">
              <w:rPr>
                <w:rFonts w:eastAsia="Times New Roman" w:cs="Arial"/>
                <w:szCs w:val="20"/>
                <w:lang w:eastAsia="en-US"/>
              </w:rPr>
              <w:t xml:space="preserve">patient and the provider </w:t>
            </w:r>
            <w:proofErr w:type="gramStart"/>
            <w:r w:rsidRPr="00B92653">
              <w:rPr>
                <w:rFonts w:eastAsia="Times New Roman" w:cs="Arial"/>
                <w:szCs w:val="20"/>
                <w:lang w:eastAsia="en-US"/>
              </w:rPr>
              <w:t>can be articulated</w:t>
            </w:r>
            <w:proofErr w:type="gramEnd"/>
            <w:r w:rsidRPr="00B92653">
              <w:rPr>
                <w:rFonts w:eastAsia="Times New Roman" w:cs="Arial"/>
                <w:szCs w:val="20"/>
                <w:lang w:eastAsia="en-US"/>
              </w:rPr>
              <w:t xml:space="preserve"> in a professional manner</w:t>
            </w:r>
            <w:r>
              <w:rPr>
                <w:rFonts w:eastAsia="Times New Roman" w:cs="Arial"/>
                <w:szCs w:val="20"/>
                <w:lang w:eastAsia="en-US"/>
              </w:rPr>
              <w:t>.</w:t>
            </w:r>
          </w:p>
        </w:tc>
        <w:tc>
          <w:tcPr>
            <w:tcW w:w="1170" w:type="dxa"/>
            <w:vMerge w:val="restart"/>
          </w:tcPr>
          <w:p w14:paraId="77E8D0CF" w14:textId="2B8C4E24" w:rsidR="004F5C7A" w:rsidRDefault="004F5C7A" w:rsidP="00506B0F">
            <w:pPr>
              <w:jc w:val="center"/>
              <w:rPr>
                <w:rFonts w:cs="Arial"/>
                <w:szCs w:val="20"/>
              </w:rPr>
            </w:pPr>
            <w:r>
              <w:rPr>
                <w:rFonts w:cs="Arial"/>
                <w:szCs w:val="20"/>
              </w:rPr>
              <w:t>FA 2018</w:t>
            </w:r>
          </w:p>
        </w:tc>
        <w:tc>
          <w:tcPr>
            <w:tcW w:w="1260" w:type="dxa"/>
            <w:vMerge w:val="restart"/>
          </w:tcPr>
          <w:p w14:paraId="399F819F" w14:textId="4079B203" w:rsidR="004F5C7A" w:rsidRDefault="004F5C7A" w:rsidP="00506B0F">
            <w:pPr>
              <w:jc w:val="center"/>
              <w:rPr>
                <w:rFonts w:cs="Arial"/>
                <w:szCs w:val="20"/>
              </w:rPr>
            </w:pPr>
            <w:r>
              <w:rPr>
                <w:rFonts w:cs="Arial"/>
                <w:szCs w:val="20"/>
              </w:rPr>
              <w:t>SP 2019</w:t>
            </w:r>
          </w:p>
          <w:p w14:paraId="17AEE95F" w14:textId="2C3B918B" w:rsidR="004F5C7A" w:rsidRPr="004F5C7A" w:rsidRDefault="004F5C7A" w:rsidP="004F5C7A">
            <w:pPr>
              <w:tabs>
                <w:tab w:val="left" w:pos="900"/>
              </w:tabs>
              <w:rPr>
                <w:rFonts w:cs="Arial"/>
                <w:szCs w:val="20"/>
              </w:rPr>
            </w:pPr>
            <w:r>
              <w:rPr>
                <w:rFonts w:cs="Arial"/>
                <w:szCs w:val="20"/>
              </w:rPr>
              <w:tab/>
            </w:r>
          </w:p>
        </w:tc>
      </w:tr>
      <w:tr w:rsidR="004F5C7A" w:rsidRPr="00AF4252" w14:paraId="0C9795D1" w14:textId="77777777" w:rsidTr="008B61CD">
        <w:trPr>
          <w:gridAfter w:val="1"/>
          <w:wAfter w:w="90" w:type="dxa"/>
          <w:trHeight w:val="233"/>
        </w:trPr>
        <w:tc>
          <w:tcPr>
            <w:tcW w:w="1345" w:type="dxa"/>
            <w:vMerge/>
          </w:tcPr>
          <w:p w14:paraId="14D833B4" w14:textId="77777777" w:rsidR="004F5C7A" w:rsidRDefault="004F5C7A" w:rsidP="00506B0F"/>
        </w:tc>
        <w:tc>
          <w:tcPr>
            <w:tcW w:w="7110" w:type="dxa"/>
          </w:tcPr>
          <w:p w14:paraId="2E5B1D56" w14:textId="77777777" w:rsidR="004F5C7A" w:rsidRDefault="004F5C7A" w:rsidP="004F5C7A">
            <w:pPr>
              <w:rPr>
                <w:rFonts w:eastAsia="Times New Roman" w:cs="Arial"/>
                <w:szCs w:val="20"/>
                <w:lang w:eastAsia="en-US"/>
              </w:rPr>
            </w:pPr>
            <w:r w:rsidRPr="00486844">
              <w:rPr>
                <w:rFonts w:eastAsia="Times New Roman" w:cs="Arial"/>
                <w:szCs w:val="20"/>
                <w:lang w:eastAsia="en-US"/>
              </w:rPr>
              <w:t xml:space="preserve">Differentiate Dental Materials and procedures from a scientific and </w:t>
            </w:r>
          </w:p>
          <w:p w14:paraId="78813EBC" w14:textId="77777777" w:rsidR="004F5C7A" w:rsidRDefault="004F5C7A" w:rsidP="004F5C7A">
            <w:pPr>
              <w:rPr>
                <w:rFonts w:eastAsia="Times New Roman" w:cs="Arial"/>
                <w:szCs w:val="20"/>
                <w:lang w:eastAsia="en-US"/>
              </w:rPr>
            </w:pPr>
            <w:r w:rsidRPr="00486844">
              <w:rPr>
                <w:rFonts w:eastAsia="Times New Roman" w:cs="Arial"/>
                <w:szCs w:val="20"/>
                <w:lang w:eastAsia="en-US"/>
              </w:rPr>
              <w:t>clinical understanding so that as a Dental Hygienist they can relate</w:t>
            </w:r>
          </w:p>
          <w:p w14:paraId="1150B1FA" w14:textId="77777777" w:rsidR="004F5C7A" w:rsidRDefault="004F5C7A" w:rsidP="004F5C7A">
            <w:pPr>
              <w:rPr>
                <w:rFonts w:eastAsia="Times New Roman" w:cs="Arial"/>
                <w:szCs w:val="20"/>
                <w:lang w:eastAsia="en-US"/>
              </w:rPr>
            </w:pPr>
            <w:r w:rsidRPr="00486844">
              <w:rPr>
                <w:rFonts w:eastAsia="Times New Roman" w:cs="Arial"/>
                <w:szCs w:val="20"/>
                <w:lang w:eastAsia="en-US"/>
              </w:rPr>
              <w:t xml:space="preserve"> and evaluate the material's applications to the patient's periodontal </w:t>
            </w:r>
          </w:p>
          <w:p w14:paraId="4544307F" w14:textId="5FC88B13" w:rsidR="004F5C7A" w:rsidRPr="00B92653" w:rsidRDefault="004F5C7A" w:rsidP="004F5C7A">
            <w:pPr>
              <w:rPr>
                <w:rFonts w:eastAsia="Times New Roman" w:cs="Arial"/>
                <w:szCs w:val="20"/>
                <w:lang w:eastAsia="en-US"/>
              </w:rPr>
            </w:pPr>
            <w:r w:rsidRPr="00486844">
              <w:rPr>
                <w:rFonts w:eastAsia="Times New Roman" w:cs="Arial"/>
                <w:szCs w:val="20"/>
                <w:lang w:eastAsia="en-US"/>
              </w:rPr>
              <w:t>health</w:t>
            </w:r>
          </w:p>
        </w:tc>
        <w:tc>
          <w:tcPr>
            <w:tcW w:w="1170" w:type="dxa"/>
            <w:vMerge/>
          </w:tcPr>
          <w:p w14:paraId="64054323" w14:textId="77777777" w:rsidR="004F5C7A" w:rsidRDefault="004F5C7A" w:rsidP="00506B0F">
            <w:pPr>
              <w:jc w:val="center"/>
              <w:rPr>
                <w:rFonts w:cs="Arial"/>
                <w:szCs w:val="20"/>
              </w:rPr>
            </w:pPr>
          </w:p>
        </w:tc>
        <w:tc>
          <w:tcPr>
            <w:tcW w:w="1260" w:type="dxa"/>
            <w:vMerge/>
          </w:tcPr>
          <w:p w14:paraId="38ED8F19" w14:textId="77777777" w:rsidR="004F5C7A" w:rsidRDefault="004F5C7A" w:rsidP="00506B0F">
            <w:pPr>
              <w:jc w:val="center"/>
              <w:rPr>
                <w:rFonts w:cs="Arial"/>
                <w:szCs w:val="20"/>
              </w:rPr>
            </w:pPr>
          </w:p>
        </w:tc>
      </w:tr>
      <w:tr w:rsidR="00AF5944" w:rsidRPr="00AF4252" w14:paraId="45FC8DDA" w14:textId="77777777" w:rsidTr="008B61CD">
        <w:trPr>
          <w:gridAfter w:val="1"/>
          <w:wAfter w:w="90" w:type="dxa"/>
          <w:trHeight w:val="233"/>
        </w:trPr>
        <w:tc>
          <w:tcPr>
            <w:tcW w:w="1345" w:type="dxa"/>
            <w:vMerge w:val="restart"/>
          </w:tcPr>
          <w:p w14:paraId="31E1347F" w14:textId="1084A989" w:rsidR="00AF5944" w:rsidRPr="005942CF" w:rsidRDefault="004F5C7A" w:rsidP="00506B0F">
            <w:pPr>
              <w:rPr>
                <w:rFonts w:cs="Arial"/>
                <w:szCs w:val="20"/>
              </w:rPr>
            </w:pPr>
            <w:r>
              <w:rPr>
                <w:rFonts w:cs="Arial"/>
                <w:szCs w:val="20"/>
              </w:rPr>
              <w:t>DH 118</w:t>
            </w:r>
          </w:p>
        </w:tc>
        <w:tc>
          <w:tcPr>
            <w:tcW w:w="7110" w:type="dxa"/>
          </w:tcPr>
          <w:p w14:paraId="27A7AA08" w14:textId="557D8F53" w:rsidR="00AF5944" w:rsidRPr="00E64BB2" w:rsidRDefault="004F5C7A" w:rsidP="00506B0F">
            <w:pPr>
              <w:rPr>
                <w:rFonts w:cs="Arial"/>
                <w:szCs w:val="20"/>
              </w:rPr>
            </w:pPr>
            <w:r w:rsidRPr="00C512E9">
              <w:rPr>
                <w:rFonts w:eastAsia="Times New Roman" w:cs="Arial"/>
                <w:szCs w:val="20"/>
                <w:lang w:eastAsia="en-US"/>
              </w:rPr>
              <w:t>Actively discuss, appraise, debate, and question the clinical process through required and varied skill sets involving one on one faculty teaching and student learning requirements</w:t>
            </w:r>
          </w:p>
        </w:tc>
        <w:tc>
          <w:tcPr>
            <w:tcW w:w="1170" w:type="dxa"/>
            <w:vMerge w:val="restart"/>
          </w:tcPr>
          <w:p w14:paraId="6632A9BB" w14:textId="0E56FA85" w:rsidR="00AF5944" w:rsidRPr="00E64BB2" w:rsidRDefault="004F5C7A" w:rsidP="00506B0F">
            <w:pPr>
              <w:jc w:val="center"/>
              <w:rPr>
                <w:rFonts w:cs="Arial"/>
                <w:szCs w:val="20"/>
              </w:rPr>
            </w:pPr>
            <w:r>
              <w:rPr>
                <w:rFonts w:cs="Arial"/>
                <w:szCs w:val="20"/>
              </w:rPr>
              <w:t>SU 2018</w:t>
            </w:r>
          </w:p>
        </w:tc>
        <w:tc>
          <w:tcPr>
            <w:tcW w:w="1260" w:type="dxa"/>
            <w:vMerge w:val="restart"/>
          </w:tcPr>
          <w:p w14:paraId="40A646F2" w14:textId="39D56C3A" w:rsidR="00AF5944" w:rsidRPr="00E64BB2" w:rsidRDefault="004F5C7A" w:rsidP="00506B0F">
            <w:pPr>
              <w:jc w:val="center"/>
              <w:rPr>
                <w:rFonts w:cs="Arial"/>
                <w:szCs w:val="20"/>
              </w:rPr>
            </w:pPr>
            <w:r>
              <w:rPr>
                <w:rFonts w:cs="Arial"/>
                <w:szCs w:val="20"/>
              </w:rPr>
              <w:t>SP 2019</w:t>
            </w:r>
          </w:p>
        </w:tc>
      </w:tr>
      <w:tr w:rsidR="00AF5944" w:rsidRPr="00AF4252" w14:paraId="4D056772" w14:textId="77777777" w:rsidTr="008B61CD">
        <w:trPr>
          <w:gridAfter w:val="1"/>
          <w:wAfter w:w="90" w:type="dxa"/>
          <w:trHeight w:val="233"/>
        </w:trPr>
        <w:tc>
          <w:tcPr>
            <w:tcW w:w="1345" w:type="dxa"/>
            <w:vMerge/>
          </w:tcPr>
          <w:p w14:paraId="7B7D7BCE" w14:textId="77777777" w:rsidR="00AF5944" w:rsidRDefault="00AF5944" w:rsidP="00506B0F">
            <w:pPr>
              <w:rPr>
                <w:rFonts w:cs="Arial"/>
                <w:szCs w:val="20"/>
              </w:rPr>
            </w:pPr>
          </w:p>
        </w:tc>
        <w:tc>
          <w:tcPr>
            <w:tcW w:w="7110" w:type="dxa"/>
          </w:tcPr>
          <w:p w14:paraId="18039263" w14:textId="3C832609" w:rsidR="00AF5944" w:rsidRPr="006E0A80" w:rsidRDefault="004F5C7A" w:rsidP="00506B0F">
            <w:pPr>
              <w:rPr>
                <w:rFonts w:cs="Arial"/>
                <w:szCs w:val="20"/>
              </w:rPr>
            </w:pPr>
            <w:r w:rsidRPr="005D5AEE">
              <w:rPr>
                <w:rFonts w:eastAsia="Times New Roman" w:cs="Arial"/>
                <w:szCs w:val="20"/>
                <w:lang w:eastAsia="en-US"/>
              </w:rPr>
              <w:t>Consider differing patient care perspectives encountered among various clinic faculty, and judge the merit of individual perspective through the lens of empirical research.</w:t>
            </w:r>
          </w:p>
        </w:tc>
        <w:tc>
          <w:tcPr>
            <w:tcW w:w="1170" w:type="dxa"/>
            <w:vMerge/>
          </w:tcPr>
          <w:p w14:paraId="5C139FE1" w14:textId="77777777" w:rsidR="00AF5944" w:rsidRDefault="00AF5944" w:rsidP="00506B0F">
            <w:pPr>
              <w:jc w:val="center"/>
              <w:rPr>
                <w:rFonts w:cs="Arial"/>
                <w:szCs w:val="20"/>
              </w:rPr>
            </w:pPr>
          </w:p>
        </w:tc>
        <w:tc>
          <w:tcPr>
            <w:tcW w:w="1260" w:type="dxa"/>
            <w:vMerge/>
          </w:tcPr>
          <w:p w14:paraId="77E95240" w14:textId="77777777" w:rsidR="00AF5944" w:rsidRDefault="00AF5944" w:rsidP="00506B0F">
            <w:pPr>
              <w:jc w:val="center"/>
              <w:rPr>
                <w:rFonts w:cs="Arial"/>
                <w:szCs w:val="20"/>
              </w:rPr>
            </w:pPr>
          </w:p>
        </w:tc>
      </w:tr>
      <w:tr w:rsidR="00731067" w:rsidRPr="00AF4252" w14:paraId="3F340F60" w14:textId="77777777" w:rsidTr="008B61CD">
        <w:trPr>
          <w:gridAfter w:val="1"/>
          <w:wAfter w:w="90" w:type="dxa"/>
          <w:trHeight w:val="233"/>
        </w:trPr>
        <w:tc>
          <w:tcPr>
            <w:tcW w:w="1345" w:type="dxa"/>
            <w:vMerge w:val="restart"/>
          </w:tcPr>
          <w:p w14:paraId="62C6C88F" w14:textId="4BA5B17B" w:rsidR="00731067" w:rsidRDefault="004F5C7A" w:rsidP="00506B0F">
            <w:pPr>
              <w:rPr>
                <w:rFonts w:cs="Arial"/>
                <w:szCs w:val="20"/>
              </w:rPr>
            </w:pPr>
            <w:r>
              <w:rPr>
                <w:rFonts w:cs="Arial"/>
                <w:szCs w:val="20"/>
              </w:rPr>
              <w:t>DH 121</w:t>
            </w:r>
          </w:p>
        </w:tc>
        <w:tc>
          <w:tcPr>
            <w:tcW w:w="7110" w:type="dxa"/>
          </w:tcPr>
          <w:p w14:paraId="7F08F794" w14:textId="57A2D663" w:rsidR="00731067" w:rsidRPr="006E0A80" w:rsidRDefault="004F5C7A" w:rsidP="00A80B36">
            <w:pPr>
              <w:rPr>
                <w:rFonts w:cs="Arial"/>
                <w:szCs w:val="20"/>
              </w:rPr>
            </w:pPr>
            <w:r w:rsidRPr="00E0329B">
              <w:rPr>
                <w:rFonts w:eastAsia="Times New Roman" w:cs="Arial"/>
                <w:szCs w:val="20"/>
                <w:lang w:eastAsia="en-US"/>
              </w:rPr>
              <w:t xml:space="preserve">Assess a dental hygiene clinic patient's medical and psychological history and evaluate the most appropriate method and/or drug to </w:t>
            </w:r>
            <w:proofErr w:type="gramStart"/>
            <w:r w:rsidRPr="00E0329B">
              <w:rPr>
                <w:rFonts w:eastAsia="Times New Roman" w:cs="Arial"/>
                <w:szCs w:val="20"/>
                <w:lang w:eastAsia="en-US"/>
              </w:rPr>
              <w:t>be used</w:t>
            </w:r>
            <w:proofErr w:type="gramEnd"/>
            <w:r w:rsidRPr="00E0329B">
              <w:rPr>
                <w:rFonts w:eastAsia="Times New Roman" w:cs="Arial"/>
                <w:szCs w:val="20"/>
                <w:lang w:eastAsia="en-US"/>
              </w:rPr>
              <w:t xml:space="preserve"> to achieve safe and effective pain control for that patient</w:t>
            </w:r>
            <w:r>
              <w:rPr>
                <w:rFonts w:eastAsia="Times New Roman" w:cs="Arial"/>
                <w:szCs w:val="20"/>
                <w:lang w:eastAsia="en-US"/>
              </w:rPr>
              <w:t>.</w:t>
            </w:r>
          </w:p>
        </w:tc>
        <w:tc>
          <w:tcPr>
            <w:tcW w:w="1170" w:type="dxa"/>
            <w:vMerge w:val="restart"/>
          </w:tcPr>
          <w:p w14:paraId="160EDC9C" w14:textId="5D96CE4A" w:rsidR="00731067" w:rsidRPr="00E64BB2" w:rsidRDefault="004F5C7A" w:rsidP="00506B0F">
            <w:pPr>
              <w:jc w:val="center"/>
              <w:rPr>
                <w:rFonts w:cs="Arial"/>
                <w:szCs w:val="20"/>
              </w:rPr>
            </w:pPr>
            <w:r>
              <w:rPr>
                <w:rFonts w:cs="Arial"/>
                <w:szCs w:val="20"/>
              </w:rPr>
              <w:t>SP 2019</w:t>
            </w:r>
          </w:p>
        </w:tc>
        <w:tc>
          <w:tcPr>
            <w:tcW w:w="1260" w:type="dxa"/>
            <w:vMerge w:val="restart"/>
          </w:tcPr>
          <w:p w14:paraId="5331F941" w14:textId="0CE38ABB" w:rsidR="00731067" w:rsidRPr="00E64BB2" w:rsidRDefault="004F5C7A" w:rsidP="00506B0F">
            <w:pPr>
              <w:jc w:val="center"/>
              <w:rPr>
                <w:rFonts w:cs="Arial"/>
                <w:szCs w:val="20"/>
              </w:rPr>
            </w:pPr>
            <w:r>
              <w:rPr>
                <w:rFonts w:cs="Arial"/>
                <w:szCs w:val="20"/>
              </w:rPr>
              <w:t>SP 2019</w:t>
            </w:r>
          </w:p>
        </w:tc>
      </w:tr>
      <w:tr w:rsidR="00731067" w:rsidRPr="00AF4252" w14:paraId="0C4C846A" w14:textId="77777777" w:rsidTr="008B61CD">
        <w:trPr>
          <w:gridAfter w:val="1"/>
          <w:wAfter w:w="90" w:type="dxa"/>
          <w:trHeight w:val="233"/>
        </w:trPr>
        <w:tc>
          <w:tcPr>
            <w:tcW w:w="1345" w:type="dxa"/>
            <w:vMerge/>
          </w:tcPr>
          <w:p w14:paraId="03C44B4E" w14:textId="77777777" w:rsidR="00731067" w:rsidRDefault="00731067" w:rsidP="00506B0F">
            <w:pPr>
              <w:rPr>
                <w:rFonts w:cs="Arial"/>
                <w:szCs w:val="20"/>
              </w:rPr>
            </w:pPr>
          </w:p>
        </w:tc>
        <w:tc>
          <w:tcPr>
            <w:tcW w:w="7110" w:type="dxa"/>
          </w:tcPr>
          <w:p w14:paraId="1C89A6C9" w14:textId="245AADCF" w:rsidR="00731067" w:rsidRPr="00F73152" w:rsidRDefault="004F5C7A" w:rsidP="00A80B36">
            <w:pPr>
              <w:rPr>
                <w:rFonts w:cs="Arial"/>
                <w:szCs w:val="20"/>
              </w:rPr>
            </w:pPr>
            <w:r w:rsidRPr="00934C59">
              <w:rPr>
                <w:rFonts w:eastAsia="Times New Roman" w:cs="Arial"/>
                <w:szCs w:val="20"/>
                <w:lang w:eastAsia="en-US"/>
              </w:rPr>
              <w:t xml:space="preserve">Create a treatment </w:t>
            </w:r>
            <w:proofErr w:type="gramStart"/>
            <w:r w:rsidRPr="00934C59">
              <w:rPr>
                <w:rFonts w:eastAsia="Times New Roman" w:cs="Arial"/>
                <w:szCs w:val="20"/>
                <w:lang w:eastAsia="en-US"/>
              </w:rPr>
              <w:t>plan which</w:t>
            </w:r>
            <w:proofErr w:type="gramEnd"/>
            <w:r w:rsidRPr="00934C59">
              <w:rPr>
                <w:rFonts w:eastAsia="Times New Roman" w:cs="Arial"/>
                <w:szCs w:val="20"/>
                <w:lang w:eastAsia="en-US"/>
              </w:rPr>
              <w:t xml:space="preserve"> incorporates appropriate methods and/or drugs in order to maintain a safe, pain free dental hygiene environment for their patients.</w:t>
            </w:r>
          </w:p>
        </w:tc>
        <w:tc>
          <w:tcPr>
            <w:tcW w:w="1170" w:type="dxa"/>
            <w:vMerge/>
          </w:tcPr>
          <w:p w14:paraId="67D03061" w14:textId="77777777" w:rsidR="00731067" w:rsidRDefault="00731067" w:rsidP="00506B0F">
            <w:pPr>
              <w:jc w:val="center"/>
              <w:rPr>
                <w:rFonts w:cs="Arial"/>
                <w:szCs w:val="20"/>
              </w:rPr>
            </w:pPr>
          </w:p>
        </w:tc>
        <w:tc>
          <w:tcPr>
            <w:tcW w:w="1260" w:type="dxa"/>
            <w:vMerge/>
          </w:tcPr>
          <w:p w14:paraId="38DCDE64" w14:textId="77777777" w:rsidR="00731067" w:rsidRDefault="00731067" w:rsidP="00506B0F">
            <w:pPr>
              <w:jc w:val="center"/>
              <w:rPr>
                <w:rFonts w:cs="Arial"/>
                <w:szCs w:val="20"/>
              </w:rPr>
            </w:pPr>
          </w:p>
        </w:tc>
      </w:tr>
      <w:tr w:rsidR="008B61CD" w:rsidRPr="00AF4252" w14:paraId="29A71E99" w14:textId="77777777" w:rsidTr="008B61CD">
        <w:trPr>
          <w:gridAfter w:val="1"/>
          <w:wAfter w:w="90" w:type="dxa"/>
          <w:trHeight w:val="233"/>
        </w:trPr>
        <w:tc>
          <w:tcPr>
            <w:tcW w:w="1345" w:type="dxa"/>
            <w:vMerge w:val="restart"/>
          </w:tcPr>
          <w:p w14:paraId="0C1CDDE6" w14:textId="6EAAB382" w:rsidR="008B61CD" w:rsidRDefault="008B61CD" w:rsidP="00506B0F">
            <w:pPr>
              <w:rPr>
                <w:rFonts w:cs="Arial"/>
                <w:szCs w:val="20"/>
              </w:rPr>
            </w:pPr>
            <w:r>
              <w:rPr>
                <w:rFonts w:cs="Arial"/>
                <w:szCs w:val="20"/>
              </w:rPr>
              <w:t>DH 122</w:t>
            </w:r>
          </w:p>
        </w:tc>
        <w:tc>
          <w:tcPr>
            <w:tcW w:w="7110" w:type="dxa"/>
          </w:tcPr>
          <w:p w14:paraId="4A798557" w14:textId="66C79F8B" w:rsidR="008B61CD" w:rsidRPr="008B61CD" w:rsidRDefault="008B61CD" w:rsidP="004F5C7A">
            <w:pPr>
              <w:rPr>
                <w:rFonts w:eastAsia="Times New Roman" w:cs="Arial"/>
                <w:szCs w:val="20"/>
                <w:lang w:eastAsia="en-US"/>
              </w:rPr>
            </w:pPr>
            <w:r w:rsidRPr="00B12A01">
              <w:rPr>
                <w:rFonts w:eastAsia="Times New Roman" w:cs="Arial"/>
                <w:szCs w:val="20"/>
                <w:lang w:eastAsia="en-US"/>
              </w:rPr>
              <w:t>Plan, implement and evaluate interventi</w:t>
            </w:r>
            <w:r>
              <w:rPr>
                <w:rFonts w:eastAsia="Times New Roman" w:cs="Arial"/>
                <w:szCs w:val="20"/>
                <w:lang w:eastAsia="en-US"/>
              </w:rPr>
              <w:t xml:space="preserve">on strategies that will promote </w:t>
            </w:r>
            <w:r w:rsidRPr="00B12A01">
              <w:rPr>
                <w:rFonts w:eastAsia="Times New Roman" w:cs="Arial"/>
                <w:szCs w:val="20"/>
                <w:lang w:eastAsia="en-US"/>
              </w:rPr>
              <w:t>and maintain oral health including oral self-care behaviors.</w:t>
            </w:r>
          </w:p>
        </w:tc>
        <w:tc>
          <w:tcPr>
            <w:tcW w:w="1170" w:type="dxa"/>
            <w:vMerge w:val="restart"/>
          </w:tcPr>
          <w:p w14:paraId="32FD2AB4" w14:textId="328AD700" w:rsidR="008B61CD" w:rsidRPr="00E64BB2" w:rsidRDefault="008B61CD" w:rsidP="00506B0F">
            <w:pPr>
              <w:jc w:val="center"/>
              <w:rPr>
                <w:rFonts w:cs="Arial"/>
                <w:szCs w:val="20"/>
              </w:rPr>
            </w:pPr>
            <w:r>
              <w:rPr>
                <w:rFonts w:cs="Arial"/>
                <w:szCs w:val="20"/>
              </w:rPr>
              <w:t>FA 2018</w:t>
            </w:r>
          </w:p>
        </w:tc>
        <w:tc>
          <w:tcPr>
            <w:tcW w:w="1260" w:type="dxa"/>
            <w:vMerge w:val="restart"/>
          </w:tcPr>
          <w:p w14:paraId="355C1BE6" w14:textId="1366E662" w:rsidR="008B61CD" w:rsidRPr="00E64BB2" w:rsidRDefault="008B61CD" w:rsidP="00506B0F">
            <w:pPr>
              <w:jc w:val="center"/>
              <w:rPr>
                <w:rFonts w:cs="Arial"/>
                <w:szCs w:val="20"/>
              </w:rPr>
            </w:pPr>
            <w:r>
              <w:rPr>
                <w:rFonts w:cs="Arial"/>
                <w:szCs w:val="20"/>
              </w:rPr>
              <w:t>SP 2019</w:t>
            </w:r>
          </w:p>
        </w:tc>
      </w:tr>
      <w:tr w:rsidR="008B61CD" w:rsidRPr="00AF4252" w14:paraId="3B471F6C" w14:textId="77777777" w:rsidTr="008B61CD">
        <w:trPr>
          <w:gridAfter w:val="1"/>
          <w:wAfter w:w="90" w:type="dxa"/>
          <w:trHeight w:val="233"/>
        </w:trPr>
        <w:tc>
          <w:tcPr>
            <w:tcW w:w="1345" w:type="dxa"/>
            <w:vMerge/>
          </w:tcPr>
          <w:p w14:paraId="27E301F7" w14:textId="2AC78688" w:rsidR="008B61CD" w:rsidRDefault="008B61CD" w:rsidP="00506B0F">
            <w:pPr>
              <w:rPr>
                <w:rFonts w:cs="Arial"/>
                <w:szCs w:val="20"/>
              </w:rPr>
            </w:pPr>
          </w:p>
        </w:tc>
        <w:tc>
          <w:tcPr>
            <w:tcW w:w="7110" w:type="dxa"/>
          </w:tcPr>
          <w:p w14:paraId="4ACF3446" w14:textId="01659ED4" w:rsidR="008B61CD" w:rsidRPr="00F73152" w:rsidRDefault="008B61CD" w:rsidP="00A80B36">
            <w:pPr>
              <w:rPr>
                <w:rFonts w:cs="Arial"/>
                <w:szCs w:val="20"/>
              </w:rPr>
            </w:pPr>
            <w:r w:rsidRPr="000322C2">
              <w:rPr>
                <w:rFonts w:eastAsia="Times New Roman" w:cs="Arial"/>
                <w:szCs w:val="20"/>
                <w:lang w:eastAsia="en-US"/>
              </w:rPr>
              <w:t>Demonstrate knowledge of and skill in applying dental hygiene methodology of care.</w:t>
            </w:r>
          </w:p>
        </w:tc>
        <w:tc>
          <w:tcPr>
            <w:tcW w:w="1170" w:type="dxa"/>
            <w:vMerge/>
          </w:tcPr>
          <w:p w14:paraId="0A154F94" w14:textId="77777777" w:rsidR="008B61CD" w:rsidRDefault="008B61CD" w:rsidP="00506B0F">
            <w:pPr>
              <w:jc w:val="center"/>
              <w:rPr>
                <w:rFonts w:cs="Arial"/>
                <w:szCs w:val="20"/>
              </w:rPr>
            </w:pPr>
          </w:p>
        </w:tc>
        <w:tc>
          <w:tcPr>
            <w:tcW w:w="1260" w:type="dxa"/>
            <w:vMerge/>
          </w:tcPr>
          <w:p w14:paraId="6E9A94B0" w14:textId="77777777" w:rsidR="008B61CD" w:rsidRDefault="008B61CD" w:rsidP="00506B0F">
            <w:pPr>
              <w:jc w:val="center"/>
              <w:rPr>
                <w:rFonts w:cs="Arial"/>
                <w:szCs w:val="20"/>
              </w:rPr>
            </w:pPr>
          </w:p>
        </w:tc>
      </w:tr>
      <w:tr w:rsidR="008B61CD" w:rsidRPr="00AF4252" w14:paraId="74267E88" w14:textId="77777777" w:rsidTr="008B61CD">
        <w:trPr>
          <w:gridAfter w:val="1"/>
          <w:wAfter w:w="90" w:type="dxa"/>
          <w:trHeight w:val="233"/>
        </w:trPr>
        <w:tc>
          <w:tcPr>
            <w:tcW w:w="1345" w:type="dxa"/>
            <w:vMerge/>
          </w:tcPr>
          <w:p w14:paraId="4AE0E147" w14:textId="77777777" w:rsidR="008B61CD" w:rsidRDefault="008B61CD" w:rsidP="00506B0F">
            <w:pPr>
              <w:rPr>
                <w:rFonts w:cs="Arial"/>
                <w:szCs w:val="20"/>
              </w:rPr>
            </w:pPr>
          </w:p>
        </w:tc>
        <w:tc>
          <w:tcPr>
            <w:tcW w:w="7110" w:type="dxa"/>
          </w:tcPr>
          <w:p w14:paraId="302F39CF" w14:textId="6BF79D59" w:rsidR="008B61CD" w:rsidRPr="004F5C7A" w:rsidRDefault="008B61CD" w:rsidP="00A80B36">
            <w:pPr>
              <w:rPr>
                <w:rFonts w:eastAsia="Times New Roman" w:cs="Arial"/>
                <w:szCs w:val="20"/>
                <w:lang w:eastAsia="en-US"/>
              </w:rPr>
            </w:pPr>
            <w:r w:rsidRPr="004F5C7A">
              <w:rPr>
                <w:rFonts w:eastAsia="Times New Roman" w:cs="Arial"/>
                <w:szCs w:val="20"/>
                <w:lang w:eastAsia="en-US"/>
              </w:rPr>
              <w:t>Assess and analyze objective and subjective patient findings to formulate an evidenced-based, patient-centered dental hygiene diagnosis</w:t>
            </w:r>
            <w:r>
              <w:rPr>
                <w:rFonts w:eastAsia="Times New Roman" w:cs="Arial"/>
                <w:szCs w:val="20"/>
                <w:lang w:eastAsia="en-US"/>
              </w:rPr>
              <w:t xml:space="preserve">. </w:t>
            </w:r>
          </w:p>
        </w:tc>
        <w:tc>
          <w:tcPr>
            <w:tcW w:w="1170" w:type="dxa"/>
            <w:vMerge/>
          </w:tcPr>
          <w:p w14:paraId="1EC98BF3" w14:textId="77777777" w:rsidR="008B61CD" w:rsidRDefault="008B61CD" w:rsidP="00506B0F">
            <w:pPr>
              <w:jc w:val="center"/>
              <w:rPr>
                <w:rFonts w:cs="Arial"/>
                <w:szCs w:val="20"/>
              </w:rPr>
            </w:pPr>
          </w:p>
        </w:tc>
        <w:tc>
          <w:tcPr>
            <w:tcW w:w="1260" w:type="dxa"/>
            <w:vMerge/>
          </w:tcPr>
          <w:p w14:paraId="350AA346" w14:textId="77777777" w:rsidR="008B61CD" w:rsidRDefault="008B61CD" w:rsidP="00506B0F">
            <w:pPr>
              <w:jc w:val="center"/>
              <w:rPr>
                <w:rFonts w:cs="Arial"/>
                <w:szCs w:val="20"/>
              </w:rPr>
            </w:pPr>
          </w:p>
        </w:tc>
      </w:tr>
      <w:tr w:rsidR="008B61CD" w:rsidRPr="00AF4252" w14:paraId="67A5CD9E" w14:textId="77777777" w:rsidTr="008B61CD">
        <w:trPr>
          <w:gridAfter w:val="1"/>
          <w:wAfter w:w="90" w:type="dxa"/>
          <w:trHeight w:val="233"/>
        </w:trPr>
        <w:tc>
          <w:tcPr>
            <w:tcW w:w="1345" w:type="dxa"/>
            <w:vMerge/>
          </w:tcPr>
          <w:p w14:paraId="51E7DC57" w14:textId="77777777" w:rsidR="008B61CD" w:rsidRDefault="008B61CD" w:rsidP="00506B0F">
            <w:pPr>
              <w:rPr>
                <w:rFonts w:cs="Arial"/>
                <w:szCs w:val="20"/>
              </w:rPr>
            </w:pPr>
          </w:p>
        </w:tc>
        <w:tc>
          <w:tcPr>
            <w:tcW w:w="7110" w:type="dxa"/>
          </w:tcPr>
          <w:p w14:paraId="46FCE2ED" w14:textId="13DE147B" w:rsidR="008B61CD" w:rsidRPr="004F5C7A" w:rsidRDefault="008B61CD" w:rsidP="00A80B36">
            <w:pPr>
              <w:rPr>
                <w:rFonts w:eastAsia="Times New Roman" w:cs="Arial"/>
                <w:szCs w:val="20"/>
                <w:lang w:eastAsia="en-US"/>
              </w:rPr>
            </w:pPr>
            <w:r w:rsidRPr="00847A76">
              <w:rPr>
                <w:rFonts w:eastAsia="Times New Roman" w:cs="Arial"/>
                <w:szCs w:val="20"/>
                <w:lang w:eastAsia="en-US"/>
              </w:rPr>
              <w:t>Apply the process of care to preventive and therapeutic oral health management to a diverse patient population</w:t>
            </w:r>
          </w:p>
        </w:tc>
        <w:tc>
          <w:tcPr>
            <w:tcW w:w="1170" w:type="dxa"/>
            <w:vMerge/>
          </w:tcPr>
          <w:p w14:paraId="6E9A7875" w14:textId="77777777" w:rsidR="008B61CD" w:rsidRDefault="008B61CD" w:rsidP="00506B0F">
            <w:pPr>
              <w:jc w:val="center"/>
              <w:rPr>
                <w:rFonts w:cs="Arial"/>
                <w:szCs w:val="20"/>
              </w:rPr>
            </w:pPr>
          </w:p>
        </w:tc>
        <w:tc>
          <w:tcPr>
            <w:tcW w:w="1260" w:type="dxa"/>
            <w:vMerge/>
          </w:tcPr>
          <w:p w14:paraId="370C22F4" w14:textId="77777777" w:rsidR="008B61CD" w:rsidRDefault="008B61CD" w:rsidP="00506B0F">
            <w:pPr>
              <w:jc w:val="center"/>
              <w:rPr>
                <w:rFonts w:cs="Arial"/>
                <w:szCs w:val="20"/>
              </w:rPr>
            </w:pPr>
          </w:p>
        </w:tc>
      </w:tr>
      <w:tr w:rsidR="008B61CD" w:rsidRPr="00AF4252" w14:paraId="170992FE" w14:textId="77777777" w:rsidTr="008B61CD">
        <w:trPr>
          <w:gridAfter w:val="1"/>
          <w:wAfter w:w="90" w:type="dxa"/>
          <w:trHeight w:val="233"/>
        </w:trPr>
        <w:tc>
          <w:tcPr>
            <w:tcW w:w="1345" w:type="dxa"/>
            <w:vMerge w:val="restart"/>
          </w:tcPr>
          <w:p w14:paraId="08EED8C2" w14:textId="0ADC2117" w:rsidR="008B61CD" w:rsidRDefault="008B61CD" w:rsidP="00506B0F">
            <w:pPr>
              <w:rPr>
                <w:rFonts w:cs="Arial"/>
                <w:szCs w:val="20"/>
              </w:rPr>
            </w:pPr>
            <w:r>
              <w:t>DH 123</w:t>
            </w:r>
          </w:p>
        </w:tc>
        <w:tc>
          <w:tcPr>
            <w:tcW w:w="7110" w:type="dxa"/>
          </w:tcPr>
          <w:p w14:paraId="4DFE3E8D" w14:textId="15D2F2B3" w:rsidR="008B61CD" w:rsidRPr="006E0A80" w:rsidRDefault="008B61CD" w:rsidP="00A80B36">
            <w:pPr>
              <w:rPr>
                <w:rFonts w:cs="Arial"/>
                <w:szCs w:val="20"/>
              </w:rPr>
            </w:pPr>
            <w:r w:rsidRPr="00517D7C">
              <w:rPr>
                <w:rFonts w:eastAsia="Times New Roman" w:cs="Arial"/>
                <w:szCs w:val="20"/>
                <w:lang w:eastAsia="en-US"/>
              </w:rPr>
              <w:t>Discuss aspects of primary and secondary dentition</w:t>
            </w:r>
          </w:p>
        </w:tc>
        <w:tc>
          <w:tcPr>
            <w:tcW w:w="1170" w:type="dxa"/>
            <w:vMerge w:val="restart"/>
          </w:tcPr>
          <w:p w14:paraId="2DB28A48" w14:textId="65F03228" w:rsidR="008B61CD" w:rsidRPr="00E64BB2" w:rsidRDefault="008B61CD" w:rsidP="00506B0F">
            <w:pPr>
              <w:jc w:val="center"/>
              <w:rPr>
                <w:rFonts w:cs="Arial"/>
                <w:szCs w:val="20"/>
              </w:rPr>
            </w:pPr>
            <w:r>
              <w:rPr>
                <w:rFonts w:cs="Arial"/>
                <w:szCs w:val="20"/>
              </w:rPr>
              <w:t>FA 2018</w:t>
            </w:r>
          </w:p>
        </w:tc>
        <w:tc>
          <w:tcPr>
            <w:tcW w:w="1260" w:type="dxa"/>
            <w:vMerge w:val="restart"/>
          </w:tcPr>
          <w:p w14:paraId="356FA494" w14:textId="4AC103F2" w:rsidR="008B61CD" w:rsidRPr="00E64BB2" w:rsidRDefault="008B61CD" w:rsidP="00506B0F">
            <w:pPr>
              <w:jc w:val="center"/>
              <w:rPr>
                <w:rFonts w:cs="Arial"/>
                <w:szCs w:val="20"/>
              </w:rPr>
            </w:pPr>
            <w:r>
              <w:rPr>
                <w:rFonts w:cs="Arial"/>
                <w:szCs w:val="20"/>
              </w:rPr>
              <w:t>SP 2019</w:t>
            </w:r>
          </w:p>
        </w:tc>
      </w:tr>
      <w:tr w:rsidR="008B61CD" w:rsidRPr="00AF4252" w14:paraId="65D76AE3" w14:textId="77777777" w:rsidTr="008B61CD">
        <w:trPr>
          <w:gridAfter w:val="1"/>
          <w:wAfter w:w="90" w:type="dxa"/>
          <w:trHeight w:val="233"/>
        </w:trPr>
        <w:tc>
          <w:tcPr>
            <w:tcW w:w="1345" w:type="dxa"/>
            <w:vMerge/>
          </w:tcPr>
          <w:p w14:paraId="3BE3E27B" w14:textId="77777777" w:rsidR="008B61CD" w:rsidRDefault="008B61CD" w:rsidP="00506B0F"/>
        </w:tc>
        <w:tc>
          <w:tcPr>
            <w:tcW w:w="7110" w:type="dxa"/>
          </w:tcPr>
          <w:p w14:paraId="30746F56" w14:textId="4AA0B3F8" w:rsidR="008B61CD" w:rsidRPr="00517D7C" w:rsidRDefault="008B61CD" w:rsidP="00A80B36">
            <w:pPr>
              <w:rPr>
                <w:rFonts w:eastAsia="Times New Roman" w:cs="Arial"/>
                <w:szCs w:val="20"/>
                <w:lang w:eastAsia="en-US"/>
              </w:rPr>
            </w:pPr>
            <w:r>
              <w:rPr>
                <w:rFonts w:eastAsia="Times New Roman" w:cs="Arial"/>
                <w:szCs w:val="20"/>
                <w:lang w:eastAsia="en-US"/>
              </w:rPr>
              <w:t xml:space="preserve">Discuss clinical consideration regarding developmental disturbances, temporomandibular joint, Angle’s classification and surface anatomy of the head and neck. </w:t>
            </w:r>
          </w:p>
        </w:tc>
        <w:tc>
          <w:tcPr>
            <w:tcW w:w="1170" w:type="dxa"/>
            <w:vMerge/>
          </w:tcPr>
          <w:p w14:paraId="7DE00A3C" w14:textId="77777777" w:rsidR="008B61CD" w:rsidRDefault="008B61CD" w:rsidP="00506B0F">
            <w:pPr>
              <w:jc w:val="center"/>
              <w:rPr>
                <w:rFonts w:cs="Arial"/>
                <w:szCs w:val="20"/>
              </w:rPr>
            </w:pPr>
          </w:p>
        </w:tc>
        <w:tc>
          <w:tcPr>
            <w:tcW w:w="1260" w:type="dxa"/>
            <w:vMerge/>
          </w:tcPr>
          <w:p w14:paraId="16F59164" w14:textId="77777777" w:rsidR="008B61CD" w:rsidRDefault="008B61CD" w:rsidP="00506B0F">
            <w:pPr>
              <w:jc w:val="center"/>
              <w:rPr>
                <w:rFonts w:cs="Arial"/>
                <w:szCs w:val="20"/>
              </w:rPr>
            </w:pPr>
          </w:p>
        </w:tc>
      </w:tr>
      <w:tr w:rsidR="00731067" w:rsidRPr="00AF4252" w14:paraId="1AB310FC" w14:textId="77777777" w:rsidTr="008B61CD">
        <w:trPr>
          <w:gridAfter w:val="1"/>
          <w:wAfter w:w="90" w:type="dxa"/>
          <w:trHeight w:val="233"/>
        </w:trPr>
        <w:tc>
          <w:tcPr>
            <w:tcW w:w="1345" w:type="dxa"/>
          </w:tcPr>
          <w:p w14:paraId="164C0946" w14:textId="43D5EDF3" w:rsidR="00731067" w:rsidRDefault="008B61CD" w:rsidP="00506B0F">
            <w:pPr>
              <w:rPr>
                <w:rFonts w:cs="Arial"/>
                <w:szCs w:val="20"/>
              </w:rPr>
            </w:pPr>
            <w:r>
              <w:rPr>
                <w:rFonts w:cs="Arial"/>
                <w:szCs w:val="20"/>
              </w:rPr>
              <w:t>DH 124</w:t>
            </w:r>
          </w:p>
        </w:tc>
        <w:tc>
          <w:tcPr>
            <w:tcW w:w="7110" w:type="dxa"/>
          </w:tcPr>
          <w:p w14:paraId="7E0C78E6" w14:textId="2C4ECBE1" w:rsidR="00731067" w:rsidRPr="006E0A80" w:rsidRDefault="008B61CD" w:rsidP="00A80B36">
            <w:pPr>
              <w:rPr>
                <w:rFonts w:cs="Arial"/>
                <w:szCs w:val="20"/>
              </w:rPr>
            </w:pPr>
            <w:r w:rsidRPr="00552B3A">
              <w:rPr>
                <w:rFonts w:eastAsia="Times New Roman" w:cs="Arial"/>
                <w:szCs w:val="20"/>
                <w:lang w:eastAsia="en-US"/>
              </w:rPr>
              <w:t>Understand and integrate the processes of Facial Development from fertilization, embryonic, and fetal development to the formation of facial and odontogenic structures and the possible anomalies when clinically observed</w:t>
            </w:r>
            <w:r>
              <w:rPr>
                <w:rFonts w:eastAsia="Times New Roman" w:cs="Arial"/>
                <w:szCs w:val="20"/>
                <w:lang w:eastAsia="en-US"/>
              </w:rPr>
              <w:t>.</w:t>
            </w:r>
          </w:p>
        </w:tc>
        <w:tc>
          <w:tcPr>
            <w:tcW w:w="1170" w:type="dxa"/>
          </w:tcPr>
          <w:p w14:paraId="3F8711C8" w14:textId="435C13B7" w:rsidR="00731067" w:rsidRPr="00E64BB2" w:rsidRDefault="008B61CD" w:rsidP="00506B0F">
            <w:pPr>
              <w:jc w:val="center"/>
              <w:rPr>
                <w:rFonts w:cs="Arial"/>
                <w:szCs w:val="20"/>
              </w:rPr>
            </w:pPr>
            <w:r>
              <w:rPr>
                <w:rFonts w:cs="Arial"/>
                <w:szCs w:val="20"/>
              </w:rPr>
              <w:t>FA 2018</w:t>
            </w:r>
          </w:p>
        </w:tc>
        <w:tc>
          <w:tcPr>
            <w:tcW w:w="1260" w:type="dxa"/>
          </w:tcPr>
          <w:p w14:paraId="3BC1F3CF" w14:textId="52A836C4" w:rsidR="00731067" w:rsidRPr="00E64BB2" w:rsidRDefault="008B61CD" w:rsidP="00506B0F">
            <w:pPr>
              <w:jc w:val="center"/>
              <w:rPr>
                <w:rFonts w:cs="Arial"/>
                <w:szCs w:val="20"/>
              </w:rPr>
            </w:pPr>
            <w:r>
              <w:rPr>
                <w:rFonts w:cs="Arial"/>
                <w:szCs w:val="20"/>
              </w:rPr>
              <w:t>SP 2019</w:t>
            </w:r>
          </w:p>
        </w:tc>
      </w:tr>
      <w:tr w:rsidR="00731067" w:rsidRPr="00AF4252" w14:paraId="2124B62C" w14:textId="77777777" w:rsidTr="008B61CD">
        <w:trPr>
          <w:gridAfter w:val="1"/>
          <w:wAfter w:w="90" w:type="dxa"/>
          <w:trHeight w:val="233"/>
        </w:trPr>
        <w:tc>
          <w:tcPr>
            <w:tcW w:w="1345" w:type="dxa"/>
            <w:vMerge w:val="restart"/>
          </w:tcPr>
          <w:p w14:paraId="11B2138E" w14:textId="7A711A93" w:rsidR="00731067" w:rsidRDefault="008B61CD" w:rsidP="00506B0F">
            <w:pPr>
              <w:rPr>
                <w:rFonts w:cs="Arial"/>
                <w:szCs w:val="20"/>
              </w:rPr>
            </w:pPr>
            <w:r w:rsidRPr="008B61CD">
              <w:rPr>
                <w:rFonts w:cs="Arial"/>
                <w:szCs w:val="20"/>
              </w:rPr>
              <w:t>DH 125</w:t>
            </w:r>
          </w:p>
        </w:tc>
        <w:tc>
          <w:tcPr>
            <w:tcW w:w="7110" w:type="dxa"/>
          </w:tcPr>
          <w:p w14:paraId="77A4F3E4" w14:textId="149E6DC1" w:rsidR="00731067" w:rsidRPr="006E0A80" w:rsidRDefault="008B61CD" w:rsidP="00A80B36">
            <w:pPr>
              <w:rPr>
                <w:rFonts w:cs="Arial"/>
                <w:szCs w:val="20"/>
              </w:rPr>
            </w:pPr>
            <w:proofErr w:type="spellStart"/>
            <w:r w:rsidRPr="00A07B77">
              <w:rPr>
                <w:rFonts w:eastAsia="Times New Roman" w:cs="Arial"/>
                <w:szCs w:val="20"/>
                <w:lang w:eastAsia="en-US"/>
              </w:rPr>
              <w:t>Assess</w:t>
            </w:r>
            <w:proofErr w:type="spellEnd"/>
            <w:r w:rsidRPr="00A07B77">
              <w:rPr>
                <w:rFonts w:eastAsia="Times New Roman" w:cs="Arial"/>
                <w:szCs w:val="20"/>
                <w:lang w:eastAsia="en-US"/>
              </w:rPr>
              <w:t>, analyze and interpret the patient's ability to maintain oral health</w:t>
            </w:r>
            <w:r>
              <w:rPr>
                <w:rFonts w:eastAsia="Times New Roman" w:cs="Arial"/>
                <w:szCs w:val="20"/>
                <w:lang w:eastAsia="en-US"/>
              </w:rPr>
              <w:t xml:space="preserve"> </w:t>
            </w:r>
            <w:r w:rsidRPr="00A07B77">
              <w:rPr>
                <w:rFonts w:eastAsia="Times New Roman" w:cs="Arial"/>
                <w:szCs w:val="20"/>
                <w:lang w:eastAsia="en-US"/>
              </w:rPr>
              <w:t>and design a patient-centered treatment plan.</w:t>
            </w:r>
          </w:p>
        </w:tc>
        <w:tc>
          <w:tcPr>
            <w:tcW w:w="1170" w:type="dxa"/>
            <w:vMerge w:val="restart"/>
          </w:tcPr>
          <w:p w14:paraId="0E2D72B5" w14:textId="2B4E05AB" w:rsidR="00731067" w:rsidRPr="00E64BB2" w:rsidRDefault="008B61CD" w:rsidP="00506B0F">
            <w:pPr>
              <w:jc w:val="center"/>
              <w:rPr>
                <w:rFonts w:cs="Arial"/>
                <w:szCs w:val="20"/>
              </w:rPr>
            </w:pPr>
            <w:r>
              <w:rPr>
                <w:rFonts w:cs="Arial"/>
                <w:szCs w:val="20"/>
              </w:rPr>
              <w:t>FA 2018</w:t>
            </w:r>
          </w:p>
        </w:tc>
        <w:tc>
          <w:tcPr>
            <w:tcW w:w="1260" w:type="dxa"/>
            <w:vMerge w:val="restart"/>
          </w:tcPr>
          <w:p w14:paraId="00964D6B" w14:textId="45E0D09A" w:rsidR="00731067" w:rsidRPr="00E64BB2" w:rsidRDefault="008B61CD" w:rsidP="00506B0F">
            <w:pPr>
              <w:jc w:val="center"/>
              <w:rPr>
                <w:rFonts w:cs="Arial"/>
                <w:szCs w:val="20"/>
              </w:rPr>
            </w:pPr>
            <w:r>
              <w:rPr>
                <w:rFonts w:cs="Arial"/>
                <w:szCs w:val="20"/>
              </w:rPr>
              <w:t>SP 2019</w:t>
            </w:r>
          </w:p>
        </w:tc>
      </w:tr>
      <w:tr w:rsidR="00731067" w:rsidRPr="00AF4252" w14:paraId="0B9027DE" w14:textId="77777777" w:rsidTr="008B61CD">
        <w:trPr>
          <w:gridAfter w:val="1"/>
          <w:wAfter w:w="90" w:type="dxa"/>
          <w:trHeight w:val="233"/>
        </w:trPr>
        <w:tc>
          <w:tcPr>
            <w:tcW w:w="1345" w:type="dxa"/>
            <w:vMerge/>
          </w:tcPr>
          <w:p w14:paraId="502E344F" w14:textId="77777777" w:rsidR="00731067" w:rsidRDefault="00731067" w:rsidP="00506B0F">
            <w:pPr>
              <w:rPr>
                <w:rFonts w:cs="Arial"/>
                <w:szCs w:val="20"/>
              </w:rPr>
            </w:pPr>
          </w:p>
        </w:tc>
        <w:tc>
          <w:tcPr>
            <w:tcW w:w="7110" w:type="dxa"/>
          </w:tcPr>
          <w:p w14:paraId="17999C7C" w14:textId="07999DF9" w:rsidR="00731067" w:rsidRDefault="008B61CD" w:rsidP="00A80B36">
            <w:pPr>
              <w:rPr>
                <w:rFonts w:cs="Arial"/>
                <w:szCs w:val="20"/>
              </w:rPr>
            </w:pPr>
            <w:proofErr w:type="spellStart"/>
            <w:r w:rsidRPr="00A07B77">
              <w:rPr>
                <w:rFonts w:eastAsia="Times New Roman" w:cs="Arial"/>
                <w:szCs w:val="20"/>
                <w:lang w:eastAsia="en-US"/>
              </w:rPr>
              <w:t>Assess</w:t>
            </w:r>
            <w:proofErr w:type="spellEnd"/>
            <w:r w:rsidRPr="00A07B77">
              <w:rPr>
                <w:rFonts w:eastAsia="Times New Roman" w:cs="Arial"/>
                <w:szCs w:val="20"/>
                <w:lang w:eastAsia="en-US"/>
              </w:rPr>
              <w:t>, analyze and interpret the patient's ability to maintain oral health</w:t>
            </w:r>
            <w:r>
              <w:rPr>
                <w:rFonts w:eastAsia="Times New Roman" w:cs="Arial"/>
                <w:szCs w:val="20"/>
                <w:lang w:eastAsia="en-US"/>
              </w:rPr>
              <w:t xml:space="preserve"> </w:t>
            </w:r>
            <w:r w:rsidRPr="00A07B77">
              <w:rPr>
                <w:rFonts w:eastAsia="Times New Roman" w:cs="Arial"/>
                <w:szCs w:val="20"/>
                <w:lang w:eastAsia="en-US"/>
              </w:rPr>
              <w:t>and design a patient-centered treatment plan.</w:t>
            </w:r>
          </w:p>
        </w:tc>
        <w:tc>
          <w:tcPr>
            <w:tcW w:w="1170" w:type="dxa"/>
            <w:vMerge/>
          </w:tcPr>
          <w:p w14:paraId="7B14F618" w14:textId="77777777" w:rsidR="00731067" w:rsidRDefault="00731067" w:rsidP="00506B0F">
            <w:pPr>
              <w:jc w:val="center"/>
              <w:rPr>
                <w:rFonts w:cs="Arial"/>
                <w:szCs w:val="20"/>
              </w:rPr>
            </w:pPr>
          </w:p>
        </w:tc>
        <w:tc>
          <w:tcPr>
            <w:tcW w:w="1260" w:type="dxa"/>
            <w:vMerge/>
          </w:tcPr>
          <w:p w14:paraId="6E31E7A2" w14:textId="77777777" w:rsidR="00731067" w:rsidRDefault="00731067" w:rsidP="00506B0F">
            <w:pPr>
              <w:jc w:val="center"/>
              <w:rPr>
                <w:rFonts w:cs="Arial"/>
                <w:szCs w:val="20"/>
              </w:rPr>
            </w:pPr>
          </w:p>
        </w:tc>
      </w:tr>
      <w:tr w:rsidR="00731067" w:rsidRPr="00AF4252" w14:paraId="37D5D383" w14:textId="77777777" w:rsidTr="008B61CD">
        <w:trPr>
          <w:gridAfter w:val="1"/>
          <w:wAfter w:w="90" w:type="dxa"/>
          <w:trHeight w:val="233"/>
        </w:trPr>
        <w:tc>
          <w:tcPr>
            <w:tcW w:w="1345" w:type="dxa"/>
            <w:vMerge w:val="restart"/>
          </w:tcPr>
          <w:p w14:paraId="33AB9B6E" w14:textId="2E4A9180" w:rsidR="00731067" w:rsidRDefault="00CB08B5" w:rsidP="00506B0F">
            <w:pPr>
              <w:rPr>
                <w:rFonts w:cs="Arial"/>
                <w:szCs w:val="20"/>
              </w:rPr>
            </w:pPr>
            <w:r>
              <w:rPr>
                <w:rFonts w:cs="Arial"/>
                <w:szCs w:val="20"/>
              </w:rPr>
              <w:t>DH 200A</w:t>
            </w:r>
          </w:p>
        </w:tc>
        <w:tc>
          <w:tcPr>
            <w:tcW w:w="7110" w:type="dxa"/>
          </w:tcPr>
          <w:p w14:paraId="5976A7B9" w14:textId="3AEF62AC" w:rsidR="00731067" w:rsidRPr="006E0A80" w:rsidRDefault="00CB08B5" w:rsidP="00A80B36">
            <w:pPr>
              <w:rPr>
                <w:rFonts w:cs="Arial"/>
                <w:szCs w:val="20"/>
              </w:rPr>
            </w:pPr>
            <w:r w:rsidRPr="00847E94">
              <w:rPr>
                <w:rFonts w:eastAsia="Times New Roman" w:cs="Arial"/>
                <w:szCs w:val="20"/>
                <w:lang w:eastAsia="en-US"/>
              </w:rPr>
              <w:t>Each trio of students will determine through survey the oral health needs of a target population and analyze survey results.</w:t>
            </w:r>
          </w:p>
        </w:tc>
        <w:tc>
          <w:tcPr>
            <w:tcW w:w="1170" w:type="dxa"/>
            <w:vMerge w:val="restart"/>
          </w:tcPr>
          <w:p w14:paraId="380D391A" w14:textId="31F03BA7" w:rsidR="00731067" w:rsidRPr="00E64BB2" w:rsidRDefault="00CB08B5" w:rsidP="00506B0F">
            <w:pPr>
              <w:jc w:val="center"/>
              <w:rPr>
                <w:rFonts w:cs="Arial"/>
                <w:szCs w:val="20"/>
              </w:rPr>
            </w:pPr>
            <w:r>
              <w:rPr>
                <w:rFonts w:cs="Arial"/>
                <w:szCs w:val="20"/>
              </w:rPr>
              <w:t>FA 2018</w:t>
            </w:r>
          </w:p>
        </w:tc>
        <w:tc>
          <w:tcPr>
            <w:tcW w:w="1260" w:type="dxa"/>
            <w:vMerge w:val="restart"/>
          </w:tcPr>
          <w:p w14:paraId="6E546C90" w14:textId="682D3A9A" w:rsidR="00731067" w:rsidRPr="00E64BB2" w:rsidRDefault="00CB08B5" w:rsidP="00506B0F">
            <w:pPr>
              <w:jc w:val="center"/>
              <w:rPr>
                <w:rFonts w:cs="Arial"/>
                <w:szCs w:val="20"/>
              </w:rPr>
            </w:pPr>
            <w:r>
              <w:rPr>
                <w:rFonts w:cs="Arial"/>
                <w:szCs w:val="20"/>
              </w:rPr>
              <w:t>SP 2019</w:t>
            </w:r>
          </w:p>
        </w:tc>
      </w:tr>
      <w:tr w:rsidR="00731067" w:rsidRPr="00AF4252" w14:paraId="5447C0E4" w14:textId="77777777" w:rsidTr="008B61CD">
        <w:trPr>
          <w:gridAfter w:val="1"/>
          <w:wAfter w:w="90" w:type="dxa"/>
          <w:trHeight w:val="233"/>
        </w:trPr>
        <w:tc>
          <w:tcPr>
            <w:tcW w:w="1345" w:type="dxa"/>
            <w:vMerge/>
          </w:tcPr>
          <w:p w14:paraId="4CC81160" w14:textId="77777777" w:rsidR="00731067" w:rsidRDefault="00731067" w:rsidP="00506B0F">
            <w:pPr>
              <w:rPr>
                <w:rFonts w:cs="Arial"/>
                <w:szCs w:val="20"/>
              </w:rPr>
            </w:pPr>
          </w:p>
        </w:tc>
        <w:tc>
          <w:tcPr>
            <w:tcW w:w="71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927"/>
            </w:tblGrid>
            <w:tr w:rsidR="00CB08B5" w:rsidRPr="00AC511B" w14:paraId="41032D5E" w14:textId="77777777" w:rsidTr="00B3227C">
              <w:trPr>
                <w:tblCellSpacing w:w="15" w:type="dxa"/>
              </w:trPr>
              <w:tc>
                <w:tcPr>
                  <w:tcW w:w="5867" w:type="dxa"/>
                  <w:vAlign w:val="center"/>
                  <w:hideMark/>
                </w:tcPr>
                <w:p w14:paraId="2F328ACA" w14:textId="77777777" w:rsidR="00CB08B5" w:rsidRPr="00AC511B" w:rsidRDefault="00CB08B5" w:rsidP="00CB08B5">
                  <w:pPr>
                    <w:rPr>
                      <w:rFonts w:eastAsia="Times New Roman" w:cs="Arial"/>
                      <w:szCs w:val="20"/>
                      <w:lang w:eastAsia="en-US"/>
                    </w:rPr>
                  </w:pPr>
                  <w:r w:rsidRPr="00AC511B">
                    <w:rPr>
                      <w:rFonts w:eastAsia="Times New Roman" w:cs="Arial"/>
                      <w:szCs w:val="20"/>
                      <w:lang w:eastAsia="en-US"/>
                    </w:rPr>
                    <w:t>Observe and report on values of a culture different from your own.</w:t>
                  </w:r>
                </w:p>
              </w:tc>
            </w:tr>
          </w:tbl>
          <w:p w14:paraId="324F5CAD" w14:textId="6DF32A43" w:rsidR="00731067" w:rsidRDefault="00731067" w:rsidP="00A80B36">
            <w:pPr>
              <w:rPr>
                <w:rFonts w:cs="Arial"/>
                <w:szCs w:val="20"/>
              </w:rPr>
            </w:pPr>
          </w:p>
        </w:tc>
        <w:tc>
          <w:tcPr>
            <w:tcW w:w="1170" w:type="dxa"/>
            <w:vMerge/>
          </w:tcPr>
          <w:p w14:paraId="29A339A8" w14:textId="77777777" w:rsidR="00731067" w:rsidRDefault="00731067" w:rsidP="00506B0F">
            <w:pPr>
              <w:jc w:val="center"/>
              <w:rPr>
                <w:rFonts w:cs="Arial"/>
                <w:szCs w:val="20"/>
              </w:rPr>
            </w:pPr>
          </w:p>
        </w:tc>
        <w:tc>
          <w:tcPr>
            <w:tcW w:w="1260" w:type="dxa"/>
            <w:vMerge/>
          </w:tcPr>
          <w:p w14:paraId="75E7AF94" w14:textId="77777777" w:rsidR="00731067" w:rsidRDefault="00731067" w:rsidP="00506B0F">
            <w:pPr>
              <w:jc w:val="center"/>
              <w:rPr>
                <w:rFonts w:cs="Arial"/>
                <w:szCs w:val="20"/>
              </w:rPr>
            </w:pPr>
          </w:p>
        </w:tc>
      </w:tr>
      <w:tr w:rsidR="00CB08B5" w:rsidRPr="00AF4252" w14:paraId="44835782" w14:textId="77777777" w:rsidTr="008B61CD">
        <w:trPr>
          <w:gridAfter w:val="1"/>
          <w:wAfter w:w="90" w:type="dxa"/>
          <w:trHeight w:val="233"/>
        </w:trPr>
        <w:tc>
          <w:tcPr>
            <w:tcW w:w="1345" w:type="dxa"/>
            <w:vMerge w:val="restart"/>
          </w:tcPr>
          <w:p w14:paraId="2E1CD860" w14:textId="3A9B1D76" w:rsidR="00CB08B5" w:rsidRDefault="00CB08B5" w:rsidP="00506B0F">
            <w:pPr>
              <w:rPr>
                <w:rFonts w:cs="Arial"/>
                <w:szCs w:val="20"/>
              </w:rPr>
            </w:pPr>
            <w:r>
              <w:rPr>
                <w:rFonts w:cs="Arial"/>
                <w:szCs w:val="20"/>
              </w:rPr>
              <w:t>DH 200B</w:t>
            </w:r>
          </w:p>
        </w:tc>
        <w:tc>
          <w:tcPr>
            <w:tcW w:w="7110" w:type="dxa"/>
          </w:tcPr>
          <w:p w14:paraId="23A5AD73" w14:textId="1044CDE2" w:rsidR="00CB08B5" w:rsidRPr="006E0A80" w:rsidRDefault="00CB08B5" w:rsidP="00A80B36">
            <w:pPr>
              <w:rPr>
                <w:rFonts w:cs="Arial"/>
                <w:szCs w:val="20"/>
              </w:rPr>
            </w:pPr>
            <w:r w:rsidRPr="00966236">
              <w:rPr>
                <w:rFonts w:eastAsia="Times New Roman" w:cs="Arial"/>
                <w:szCs w:val="20"/>
                <w:lang w:eastAsia="en-US"/>
              </w:rPr>
              <w:t>Students will assemble the contents of the public health program, as identified in a rubric, well as present their findings to the class in an organized presentation.</w:t>
            </w:r>
          </w:p>
        </w:tc>
        <w:tc>
          <w:tcPr>
            <w:tcW w:w="1170" w:type="dxa"/>
            <w:vMerge w:val="restart"/>
          </w:tcPr>
          <w:p w14:paraId="25FBCEB3" w14:textId="6BC600D8" w:rsidR="00CB08B5" w:rsidRPr="00E64BB2" w:rsidRDefault="00CB08B5" w:rsidP="00506B0F">
            <w:pPr>
              <w:jc w:val="center"/>
              <w:rPr>
                <w:rFonts w:cs="Arial"/>
                <w:szCs w:val="20"/>
              </w:rPr>
            </w:pPr>
            <w:r>
              <w:rPr>
                <w:rFonts w:cs="Arial"/>
                <w:szCs w:val="20"/>
              </w:rPr>
              <w:t>SP 2019</w:t>
            </w:r>
          </w:p>
        </w:tc>
        <w:tc>
          <w:tcPr>
            <w:tcW w:w="1260" w:type="dxa"/>
            <w:vMerge w:val="restart"/>
          </w:tcPr>
          <w:p w14:paraId="48356C2A" w14:textId="261B5B87" w:rsidR="00CB08B5" w:rsidRPr="00E64BB2" w:rsidRDefault="00CB08B5" w:rsidP="00506B0F">
            <w:pPr>
              <w:jc w:val="center"/>
              <w:rPr>
                <w:rFonts w:cs="Arial"/>
                <w:szCs w:val="20"/>
              </w:rPr>
            </w:pPr>
            <w:r>
              <w:rPr>
                <w:rFonts w:cs="Arial"/>
                <w:szCs w:val="20"/>
              </w:rPr>
              <w:t>SP 2019</w:t>
            </w:r>
          </w:p>
        </w:tc>
      </w:tr>
      <w:tr w:rsidR="00CB08B5" w:rsidRPr="00AF4252" w14:paraId="0B926990" w14:textId="77777777" w:rsidTr="008B61CD">
        <w:trPr>
          <w:gridAfter w:val="1"/>
          <w:wAfter w:w="90" w:type="dxa"/>
          <w:trHeight w:val="233"/>
        </w:trPr>
        <w:tc>
          <w:tcPr>
            <w:tcW w:w="1345" w:type="dxa"/>
            <w:vMerge/>
          </w:tcPr>
          <w:p w14:paraId="31E87C51" w14:textId="77777777" w:rsidR="00CB08B5" w:rsidRDefault="00CB08B5" w:rsidP="00506B0F">
            <w:pPr>
              <w:rPr>
                <w:rFonts w:cs="Arial"/>
                <w:szCs w:val="20"/>
              </w:rPr>
            </w:pPr>
          </w:p>
        </w:tc>
        <w:tc>
          <w:tcPr>
            <w:tcW w:w="7110" w:type="dxa"/>
          </w:tcPr>
          <w:p w14:paraId="3EF5FD47" w14:textId="6C6D3FE8" w:rsidR="00CB08B5" w:rsidRPr="00E65072" w:rsidRDefault="00CB08B5" w:rsidP="00A80B36">
            <w:pPr>
              <w:rPr>
                <w:rFonts w:cs="Arial"/>
                <w:szCs w:val="20"/>
              </w:rPr>
            </w:pPr>
            <w:r w:rsidRPr="00AA333C">
              <w:rPr>
                <w:rFonts w:eastAsia="Times New Roman" w:cs="Arial"/>
                <w:szCs w:val="20"/>
                <w:lang w:eastAsia="en-US"/>
              </w:rPr>
              <w:t>Continuing from fall semester (DH 200A) the established relationship with the target population, each trio of students will develop a pamphlet addressing the survey results and present an educational program to the target population.</w:t>
            </w:r>
          </w:p>
        </w:tc>
        <w:tc>
          <w:tcPr>
            <w:tcW w:w="1170" w:type="dxa"/>
            <w:vMerge/>
          </w:tcPr>
          <w:p w14:paraId="7E025C10" w14:textId="77777777" w:rsidR="00CB08B5" w:rsidRDefault="00CB08B5" w:rsidP="00506B0F">
            <w:pPr>
              <w:jc w:val="center"/>
              <w:rPr>
                <w:rFonts w:cs="Arial"/>
                <w:szCs w:val="20"/>
              </w:rPr>
            </w:pPr>
          </w:p>
        </w:tc>
        <w:tc>
          <w:tcPr>
            <w:tcW w:w="1260" w:type="dxa"/>
            <w:vMerge/>
          </w:tcPr>
          <w:p w14:paraId="3B92D8C2" w14:textId="77777777" w:rsidR="00CB08B5" w:rsidRDefault="00CB08B5" w:rsidP="00506B0F">
            <w:pPr>
              <w:jc w:val="center"/>
              <w:rPr>
                <w:rFonts w:cs="Arial"/>
                <w:szCs w:val="20"/>
              </w:rPr>
            </w:pPr>
          </w:p>
        </w:tc>
      </w:tr>
      <w:tr w:rsidR="005D1B72" w:rsidRPr="00AF4252" w14:paraId="5800AE25" w14:textId="77777777" w:rsidTr="008B61CD">
        <w:trPr>
          <w:gridAfter w:val="1"/>
          <w:wAfter w:w="90" w:type="dxa"/>
          <w:trHeight w:val="233"/>
        </w:trPr>
        <w:tc>
          <w:tcPr>
            <w:tcW w:w="1345" w:type="dxa"/>
            <w:vMerge w:val="restart"/>
          </w:tcPr>
          <w:p w14:paraId="27C23AD6" w14:textId="2C07F038" w:rsidR="005D1B72" w:rsidRDefault="005D1B72" w:rsidP="00506B0F">
            <w:pPr>
              <w:rPr>
                <w:rFonts w:cs="Arial"/>
                <w:szCs w:val="20"/>
              </w:rPr>
            </w:pPr>
            <w:r>
              <w:t>DH 202</w:t>
            </w:r>
          </w:p>
        </w:tc>
        <w:tc>
          <w:tcPr>
            <w:tcW w:w="7110" w:type="dxa"/>
          </w:tcPr>
          <w:p w14:paraId="6157EE4B" w14:textId="240C4B00" w:rsidR="005D1B72" w:rsidRPr="006E0A80" w:rsidRDefault="005D1B72" w:rsidP="00A80B36">
            <w:pPr>
              <w:rPr>
                <w:rFonts w:cs="Arial"/>
                <w:szCs w:val="20"/>
              </w:rPr>
            </w:pPr>
            <w:r w:rsidRPr="00351D1A">
              <w:rPr>
                <w:rFonts w:eastAsia="Times New Roman" w:cs="Arial"/>
                <w:szCs w:val="20"/>
                <w:lang w:eastAsia="en-US"/>
              </w:rPr>
              <w:t>Assess and analyze objective and subjective patient findings to formulate an evidenced-based, patient-centered dental hygiene diagnosis</w:t>
            </w:r>
          </w:p>
        </w:tc>
        <w:tc>
          <w:tcPr>
            <w:tcW w:w="1170" w:type="dxa"/>
            <w:vMerge w:val="restart"/>
          </w:tcPr>
          <w:p w14:paraId="055DA930" w14:textId="29EDAFB6" w:rsidR="005D1B72" w:rsidRPr="00E64BB2" w:rsidRDefault="005D1B72" w:rsidP="00506B0F">
            <w:pPr>
              <w:jc w:val="center"/>
              <w:rPr>
                <w:rFonts w:cs="Arial"/>
                <w:szCs w:val="20"/>
              </w:rPr>
            </w:pPr>
            <w:r>
              <w:rPr>
                <w:rFonts w:cs="Arial"/>
                <w:szCs w:val="20"/>
              </w:rPr>
              <w:t>SP 2019</w:t>
            </w:r>
          </w:p>
        </w:tc>
        <w:tc>
          <w:tcPr>
            <w:tcW w:w="1260" w:type="dxa"/>
            <w:vMerge w:val="restart"/>
          </w:tcPr>
          <w:p w14:paraId="7530462A" w14:textId="2A1F17A6" w:rsidR="005D1B72" w:rsidRDefault="005D1B72" w:rsidP="00506B0F">
            <w:pPr>
              <w:jc w:val="center"/>
              <w:rPr>
                <w:rFonts w:cs="Arial"/>
                <w:szCs w:val="20"/>
              </w:rPr>
            </w:pPr>
            <w:r>
              <w:rPr>
                <w:rFonts w:cs="Arial"/>
                <w:szCs w:val="20"/>
              </w:rPr>
              <w:t>SP 2019</w:t>
            </w:r>
          </w:p>
          <w:p w14:paraId="05DB1227" w14:textId="40540349" w:rsidR="005D1B72" w:rsidRPr="005D1B72" w:rsidRDefault="005D1B72" w:rsidP="005D1B72">
            <w:pPr>
              <w:tabs>
                <w:tab w:val="left" w:pos="930"/>
              </w:tabs>
              <w:rPr>
                <w:rFonts w:cs="Arial"/>
                <w:szCs w:val="20"/>
              </w:rPr>
            </w:pPr>
            <w:r>
              <w:rPr>
                <w:rFonts w:cs="Arial"/>
                <w:szCs w:val="20"/>
              </w:rPr>
              <w:tab/>
            </w:r>
          </w:p>
        </w:tc>
      </w:tr>
      <w:tr w:rsidR="005D1B72" w:rsidRPr="00AF4252" w14:paraId="3FCEBB6E" w14:textId="77777777" w:rsidTr="008B61CD">
        <w:trPr>
          <w:gridAfter w:val="1"/>
          <w:wAfter w:w="90" w:type="dxa"/>
          <w:trHeight w:val="233"/>
        </w:trPr>
        <w:tc>
          <w:tcPr>
            <w:tcW w:w="1345" w:type="dxa"/>
            <w:vMerge/>
          </w:tcPr>
          <w:p w14:paraId="39ECA48C" w14:textId="77777777" w:rsidR="005D1B72" w:rsidRDefault="005D1B72" w:rsidP="00506B0F">
            <w:pPr>
              <w:rPr>
                <w:rFonts w:cs="Arial"/>
                <w:szCs w:val="20"/>
              </w:rPr>
            </w:pPr>
          </w:p>
        </w:tc>
        <w:tc>
          <w:tcPr>
            <w:tcW w:w="7110" w:type="dxa"/>
          </w:tcPr>
          <w:p w14:paraId="4671616E" w14:textId="2B7B07F1" w:rsidR="005D1B72" w:rsidRPr="005D1B72" w:rsidRDefault="005D1B72" w:rsidP="00A80B36">
            <w:pPr>
              <w:rPr>
                <w:rFonts w:eastAsia="Times New Roman" w:cs="Arial"/>
                <w:szCs w:val="20"/>
                <w:lang w:eastAsia="en-US"/>
              </w:rPr>
            </w:pPr>
            <w:r w:rsidRPr="003A77AF">
              <w:rPr>
                <w:rFonts w:eastAsia="Times New Roman" w:cs="Arial"/>
                <w:szCs w:val="20"/>
                <w:lang w:eastAsia="en-US"/>
              </w:rPr>
              <w:t xml:space="preserve">Plan, implement and evaluate intervention strategies that will promote and maintain </w:t>
            </w:r>
            <w:r>
              <w:rPr>
                <w:rFonts w:eastAsia="Times New Roman" w:cs="Arial"/>
                <w:szCs w:val="20"/>
                <w:lang w:eastAsia="en-US"/>
              </w:rPr>
              <w:t>oral health including oral self-</w:t>
            </w:r>
            <w:r w:rsidRPr="003A77AF">
              <w:rPr>
                <w:rFonts w:eastAsia="Times New Roman" w:cs="Arial"/>
                <w:szCs w:val="20"/>
                <w:lang w:eastAsia="en-US"/>
              </w:rPr>
              <w:t>care behaviors.</w:t>
            </w:r>
          </w:p>
        </w:tc>
        <w:tc>
          <w:tcPr>
            <w:tcW w:w="1170" w:type="dxa"/>
            <w:vMerge/>
          </w:tcPr>
          <w:p w14:paraId="06B3993F" w14:textId="77777777" w:rsidR="005D1B72" w:rsidRDefault="005D1B72" w:rsidP="00506B0F">
            <w:pPr>
              <w:jc w:val="center"/>
              <w:rPr>
                <w:rFonts w:cs="Arial"/>
                <w:szCs w:val="20"/>
              </w:rPr>
            </w:pPr>
          </w:p>
        </w:tc>
        <w:tc>
          <w:tcPr>
            <w:tcW w:w="1260" w:type="dxa"/>
            <w:vMerge/>
          </w:tcPr>
          <w:p w14:paraId="330AC906" w14:textId="77777777" w:rsidR="005D1B72" w:rsidRDefault="005D1B72" w:rsidP="00506B0F">
            <w:pPr>
              <w:jc w:val="center"/>
              <w:rPr>
                <w:rFonts w:cs="Arial"/>
                <w:szCs w:val="20"/>
              </w:rPr>
            </w:pPr>
          </w:p>
        </w:tc>
      </w:tr>
      <w:tr w:rsidR="005D1B72" w:rsidRPr="00AF4252" w14:paraId="383DEBDB" w14:textId="77777777" w:rsidTr="008B61CD">
        <w:trPr>
          <w:gridAfter w:val="1"/>
          <w:wAfter w:w="90" w:type="dxa"/>
          <w:trHeight w:val="233"/>
        </w:trPr>
        <w:tc>
          <w:tcPr>
            <w:tcW w:w="1345" w:type="dxa"/>
            <w:vMerge/>
          </w:tcPr>
          <w:p w14:paraId="1EBE54F5" w14:textId="77777777" w:rsidR="005D1B72" w:rsidRDefault="005D1B72" w:rsidP="00506B0F">
            <w:pPr>
              <w:rPr>
                <w:rFonts w:cs="Arial"/>
                <w:szCs w:val="20"/>
              </w:rPr>
            </w:pPr>
          </w:p>
        </w:tc>
        <w:tc>
          <w:tcPr>
            <w:tcW w:w="7110" w:type="dxa"/>
          </w:tcPr>
          <w:p w14:paraId="06CE002B" w14:textId="3A8E0933" w:rsidR="005D1B72" w:rsidRPr="003A77AF" w:rsidRDefault="005D1B72" w:rsidP="00A80B36">
            <w:pPr>
              <w:rPr>
                <w:rFonts w:eastAsia="Times New Roman" w:cs="Arial"/>
                <w:szCs w:val="20"/>
                <w:lang w:eastAsia="en-US"/>
              </w:rPr>
            </w:pPr>
            <w:r w:rsidRPr="003C79BB">
              <w:rPr>
                <w:rFonts w:eastAsia="Times New Roman" w:cs="Arial"/>
                <w:szCs w:val="20"/>
                <w:lang w:eastAsia="en-US"/>
              </w:rPr>
              <w:t>Apply the principles of professional and ethical behavior in providing care to individuals of all populations.</w:t>
            </w:r>
          </w:p>
        </w:tc>
        <w:tc>
          <w:tcPr>
            <w:tcW w:w="1170" w:type="dxa"/>
            <w:vMerge/>
          </w:tcPr>
          <w:p w14:paraId="27E917D6" w14:textId="77777777" w:rsidR="005D1B72" w:rsidRDefault="005D1B72" w:rsidP="00506B0F">
            <w:pPr>
              <w:jc w:val="center"/>
              <w:rPr>
                <w:rFonts w:cs="Arial"/>
                <w:szCs w:val="20"/>
              </w:rPr>
            </w:pPr>
          </w:p>
        </w:tc>
        <w:tc>
          <w:tcPr>
            <w:tcW w:w="1260" w:type="dxa"/>
            <w:vMerge/>
          </w:tcPr>
          <w:p w14:paraId="344438A5" w14:textId="77777777" w:rsidR="005D1B72" w:rsidRDefault="005D1B72" w:rsidP="00506B0F">
            <w:pPr>
              <w:jc w:val="center"/>
              <w:rPr>
                <w:rFonts w:cs="Arial"/>
                <w:szCs w:val="20"/>
              </w:rPr>
            </w:pPr>
          </w:p>
        </w:tc>
      </w:tr>
      <w:tr w:rsidR="005D1B72" w:rsidRPr="00AF4252" w14:paraId="499156D0" w14:textId="77777777" w:rsidTr="008B61CD">
        <w:trPr>
          <w:gridAfter w:val="1"/>
          <w:wAfter w:w="90" w:type="dxa"/>
          <w:trHeight w:val="233"/>
        </w:trPr>
        <w:tc>
          <w:tcPr>
            <w:tcW w:w="1345" w:type="dxa"/>
            <w:vMerge/>
          </w:tcPr>
          <w:p w14:paraId="5B728A5F" w14:textId="77777777" w:rsidR="005D1B72" w:rsidRDefault="005D1B72" w:rsidP="00506B0F">
            <w:pPr>
              <w:rPr>
                <w:rFonts w:cs="Arial"/>
                <w:szCs w:val="20"/>
              </w:rPr>
            </w:pPr>
          </w:p>
        </w:tc>
        <w:tc>
          <w:tcPr>
            <w:tcW w:w="7110" w:type="dxa"/>
          </w:tcPr>
          <w:p w14:paraId="543344B7" w14:textId="67BC560E" w:rsidR="005D1B72" w:rsidRPr="003C79BB" w:rsidRDefault="005D1B72" w:rsidP="00A80B36">
            <w:pPr>
              <w:rPr>
                <w:rFonts w:eastAsia="Times New Roman" w:cs="Arial"/>
                <w:szCs w:val="20"/>
                <w:lang w:eastAsia="en-US"/>
              </w:rPr>
            </w:pPr>
            <w:r w:rsidRPr="00AA2E68">
              <w:rPr>
                <w:rFonts w:eastAsia="Times New Roman" w:cs="Arial"/>
                <w:szCs w:val="20"/>
                <w:lang w:eastAsia="en-US"/>
              </w:rPr>
              <w:t>Apply the process of care to preventive and therapeutic oral health management to a diverse patient population</w:t>
            </w:r>
          </w:p>
        </w:tc>
        <w:tc>
          <w:tcPr>
            <w:tcW w:w="1170" w:type="dxa"/>
            <w:vMerge/>
          </w:tcPr>
          <w:p w14:paraId="4DDFF107" w14:textId="77777777" w:rsidR="005D1B72" w:rsidRDefault="005D1B72" w:rsidP="00506B0F">
            <w:pPr>
              <w:jc w:val="center"/>
              <w:rPr>
                <w:rFonts w:cs="Arial"/>
                <w:szCs w:val="20"/>
              </w:rPr>
            </w:pPr>
          </w:p>
        </w:tc>
        <w:tc>
          <w:tcPr>
            <w:tcW w:w="1260" w:type="dxa"/>
            <w:vMerge/>
          </w:tcPr>
          <w:p w14:paraId="232E7D80" w14:textId="77777777" w:rsidR="005D1B72" w:rsidRDefault="005D1B72" w:rsidP="00506B0F">
            <w:pPr>
              <w:jc w:val="center"/>
              <w:rPr>
                <w:rFonts w:cs="Arial"/>
                <w:szCs w:val="20"/>
              </w:rPr>
            </w:pPr>
          </w:p>
        </w:tc>
      </w:tr>
      <w:tr w:rsidR="00731067" w:rsidRPr="00AF4252" w14:paraId="70C9594E" w14:textId="77777777" w:rsidTr="008B61CD">
        <w:trPr>
          <w:gridAfter w:val="1"/>
          <w:wAfter w:w="90" w:type="dxa"/>
          <w:trHeight w:val="233"/>
        </w:trPr>
        <w:tc>
          <w:tcPr>
            <w:tcW w:w="1345" w:type="dxa"/>
            <w:vMerge w:val="restart"/>
          </w:tcPr>
          <w:p w14:paraId="2C67CB45" w14:textId="7D0360C7" w:rsidR="00731067" w:rsidRDefault="005D1B72" w:rsidP="005D1B72">
            <w:pPr>
              <w:rPr>
                <w:rFonts w:cs="Arial"/>
                <w:szCs w:val="20"/>
              </w:rPr>
            </w:pPr>
            <w:r>
              <w:t>DH 203</w:t>
            </w:r>
          </w:p>
        </w:tc>
        <w:tc>
          <w:tcPr>
            <w:tcW w:w="7110" w:type="dxa"/>
          </w:tcPr>
          <w:p w14:paraId="24EDEF3C" w14:textId="58855BBF" w:rsidR="00731067" w:rsidRPr="00E65072" w:rsidRDefault="005D1B72" w:rsidP="00A80B36">
            <w:pPr>
              <w:rPr>
                <w:rFonts w:cs="Arial"/>
                <w:szCs w:val="20"/>
              </w:rPr>
            </w:pPr>
            <w:r w:rsidRPr="00FB45F0">
              <w:rPr>
                <w:rFonts w:eastAsia="Times New Roman" w:cs="Arial"/>
                <w:szCs w:val="20"/>
                <w:lang w:eastAsia="en-US"/>
              </w:rPr>
              <w:t xml:space="preserve">Student will be able to interpret and describe </w:t>
            </w:r>
            <w:proofErr w:type="spellStart"/>
            <w:r w:rsidRPr="00FB45F0">
              <w:rPr>
                <w:rFonts w:eastAsia="Times New Roman" w:cs="Arial"/>
                <w:szCs w:val="20"/>
                <w:lang w:eastAsia="en-US"/>
              </w:rPr>
              <w:t>extraoral</w:t>
            </w:r>
            <w:proofErr w:type="spellEnd"/>
            <w:r w:rsidRPr="00FB45F0">
              <w:rPr>
                <w:rFonts w:eastAsia="Times New Roman" w:cs="Arial"/>
                <w:szCs w:val="20"/>
                <w:lang w:eastAsia="en-US"/>
              </w:rPr>
              <w:t xml:space="preserve"> and intraoral findings and formulate a list of differential diagnoses.</w:t>
            </w:r>
          </w:p>
        </w:tc>
        <w:tc>
          <w:tcPr>
            <w:tcW w:w="1170" w:type="dxa"/>
            <w:vMerge w:val="restart"/>
          </w:tcPr>
          <w:p w14:paraId="56FF8A1E" w14:textId="76237FE0" w:rsidR="00731067" w:rsidRPr="00E64BB2" w:rsidRDefault="005D1B72" w:rsidP="00506B0F">
            <w:pPr>
              <w:jc w:val="center"/>
              <w:rPr>
                <w:rFonts w:cs="Arial"/>
                <w:szCs w:val="20"/>
              </w:rPr>
            </w:pPr>
            <w:r>
              <w:rPr>
                <w:rFonts w:cs="Arial"/>
                <w:szCs w:val="20"/>
              </w:rPr>
              <w:t>SP 2019</w:t>
            </w:r>
          </w:p>
        </w:tc>
        <w:tc>
          <w:tcPr>
            <w:tcW w:w="1260" w:type="dxa"/>
            <w:vMerge w:val="restart"/>
          </w:tcPr>
          <w:p w14:paraId="24627904" w14:textId="1C7D5FED" w:rsidR="00731067" w:rsidRPr="00E64BB2" w:rsidRDefault="005D1B72" w:rsidP="00506B0F">
            <w:pPr>
              <w:jc w:val="center"/>
              <w:rPr>
                <w:rFonts w:cs="Arial"/>
                <w:szCs w:val="20"/>
              </w:rPr>
            </w:pPr>
            <w:r>
              <w:rPr>
                <w:rFonts w:cs="Arial"/>
                <w:szCs w:val="20"/>
              </w:rPr>
              <w:t>SP 2019</w:t>
            </w:r>
          </w:p>
        </w:tc>
      </w:tr>
      <w:tr w:rsidR="00731067" w:rsidRPr="00AF4252" w14:paraId="189BE1E5" w14:textId="77777777" w:rsidTr="008B61CD">
        <w:trPr>
          <w:gridAfter w:val="1"/>
          <w:wAfter w:w="90" w:type="dxa"/>
          <w:trHeight w:val="233"/>
        </w:trPr>
        <w:tc>
          <w:tcPr>
            <w:tcW w:w="1345" w:type="dxa"/>
            <w:vMerge/>
          </w:tcPr>
          <w:p w14:paraId="55B27691" w14:textId="77777777" w:rsidR="00731067" w:rsidRDefault="00731067" w:rsidP="00506B0F">
            <w:pPr>
              <w:rPr>
                <w:rFonts w:cs="Arial"/>
                <w:szCs w:val="20"/>
              </w:rPr>
            </w:pPr>
          </w:p>
        </w:tc>
        <w:tc>
          <w:tcPr>
            <w:tcW w:w="7110" w:type="dxa"/>
          </w:tcPr>
          <w:p w14:paraId="3A7B7031" w14:textId="61BC0785" w:rsidR="00731067" w:rsidRPr="00DD5DB8" w:rsidRDefault="005D1B72" w:rsidP="00A80B36">
            <w:pPr>
              <w:rPr>
                <w:rFonts w:cs="Arial"/>
                <w:szCs w:val="20"/>
              </w:rPr>
            </w:pPr>
            <w:r w:rsidRPr="004432AE">
              <w:rPr>
                <w:rFonts w:eastAsia="Times New Roman" w:cs="Arial"/>
                <w:szCs w:val="20"/>
                <w:lang w:eastAsia="en-US"/>
              </w:rPr>
              <w:t>Examine oral tissues and evaluate these oral structures/tissues for pathology</w:t>
            </w:r>
          </w:p>
        </w:tc>
        <w:tc>
          <w:tcPr>
            <w:tcW w:w="1170" w:type="dxa"/>
            <w:vMerge/>
          </w:tcPr>
          <w:p w14:paraId="2C8BE7A3" w14:textId="77777777" w:rsidR="00731067" w:rsidRDefault="00731067" w:rsidP="00506B0F">
            <w:pPr>
              <w:jc w:val="center"/>
              <w:rPr>
                <w:rFonts w:cs="Arial"/>
                <w:szCs w:val="20"/>
              </w:rPr>
            </w:pPr>
          </w:p>
        </w:tc>
        <w:tc>
          <w:tcPr>
            <w:tcW w:w="1260" w:type="dxa"/>
            <w:vMerge/>
          </w:tcPr>
          <w:p w14:paraId="0E4217E8" w14:textId="77777777" w:rsidR="00731067" w:rsidRDefault="00731067" w:rsidP="00506B0F">
            <w:pPr>
              <w:jc w:val="center"/>
              <w:rPr>
                <w:rFonts w:cs="Arial"/>
                <w:szCs w:val="20"/>
              </w:rPr>
            </w:pPr>
          </w:p>
        </w:tc>
      </w:tr>
      <w:tr w:rsidR="00731067" w:rsidRPr="00AF4252" w14:paraId="4A582437" w14:textId="77777777" w:rsidTr="008B61CD">
        <w:trPr>
          <w:gridAfter w:val="1"/>
          <w:wAfter w:w="90" w:type="dxa"/>
          <w:trHeight w:val="233"/>
        </w:trPr>
        <w:tc>
          <w:tcPr>
            <w:tcW w:w="1345" w:type="dxa"/>
            <w:vMerge w:val="restart"/>
          </w:tcPr>
          <w:p w14:paraId="035D5B73" w14:textId="669EA2D3" w:rsidR="00731067" w:rsidRDefault="005D1B72" w:rsidP="005D1B72">
            <w:pPr>
              <w:rPr>
                <w:rFonts w:cs="Arial"/>
                <w:szCs w:val="20"/>
              </w:rPr>
            </w:pPr>
            <w:r>
              <w:t>DH 205</w:t>
            </w:r>
          </w:p>
        </w:tc>
        <w:tc>
          <w:tcPr>
            <w:tcW w:w="7110" w:type="dxa"/>
          </w:tcPr>
          <w:p w14:paraId="2F8A079F" w14:textId="79A04C26" w:rsidR="00731067" w:rsidRPr="00E65072" w:rsidRDefault="005D1B72" w:rsidP="00731067">
            <w:pPr>
              <w:rPr>
                <w:rFonts w:cs="Arial"/>
                <w:szCs w:val="20"/>
              </w:rPr>
            </w:pPr>
            <w:r w:rsidRPr="006B355A">
              <w:rPr>
                <w:rFonts w:eastAsia="Times New Roman" w:cs="Arial"/>
                <w:szCs w:val="20"/>
                <w:lang w:eastAsia="en-US"/>
              </w:rPr>
              <w:t>The student will collect information about surgical procedures or adjunctive therapies that directly treat the diseases students treat, but do not completely resolve, synthesizing the importance of alternative modalities incorporating them into patient treatment planning through the process of clear and repetitive oral presentation.</w:t>
            </w:r>
          </w:p>
        </w:tc>
        <w:tc>
          <w:tcPr>
            <w:tcW w:w="1170" w:type="dxa"/>
            <w:vMerge w:val="restart"/>
          </w:tcPr>
          <w:p w14:paraId="5D53251E" w14:textId="28CB5A20" w:rsidR="00731067" w:rsidRPr="00E64BB2" w:rsidRDefault="005D1B72" w:rsidP="00506B0F">
            <w:pPr>
              <w:jc w:val="center"/>
              <w:rPr>
                <w:rFonts w:cs="Arial"/>
                <w:szCs w:val="20"/>
              </w:rPr>
            </w:pPr>
            <w:r>
              <w:rPr>
                <w:rFonts w:cs="Arial"/>
                <w:szCs w:val="20"/>
              </w:rPr>
              <w:t>FA 2018</w:t>
            </w:r>
          </w:p>
        </w:tc>
        <w:tc>
          <w:tcPr>
            <w:tcW w:w="1260" w:type="dxa"/>
            <w:vMerge w:val="restart"/>
          </w:tcPr>
          <w:p w14:paraId="59C3DF3E" w14:textId="1C4D452F" w:rsidR="00731067" w:rsidRPr="00E64BB2" w:rsidRDefault="005D1B72" w:rsidP="00506B0F">
            <w:pPr>
              <w:jc w:val="center"/>
              <w:rPr>
                <w:rFonts w:cs="Arial"/>
                <w:szCs w:val="20"/>
              </w:rPr>
            </w:pPr>
            <w:r>
              <w:rPr>
                <w:rFonts w:cs="Arial"/>
                <w:szCs w:val="20"/>
              </w:rPr>
              <w:t>SP 2019</w:t>
            </w:r>
          </w:p>
        </w:tc>
      </w:tr>
      <w:tr w:rsidR="00731067" w:rsidRPr="00AF4252" w14:paraId="44B72F37" w14:textId="77777777" w:rsidTr="008B61CD">
        <w:trPr>
          <w:gridAfter w:val="1"/>
          <w:wAfter w:w="90" w:type="dxa"/>
          <w:trHeight w:val="233"/>
        </w:trPr>
        <w:tc>
          <w:tcPr>
            <w:tcW w:w="1345" w:type="dxa"/>
            <w:vMerge/>
          </w:tcPr>
          <w:p w14:paraId="284A2720" w14:textId="77777777" w:rsidR="00731067" w:rsidRDefault="00731067" w:rsidP="00506B0F">
            <w:pPr>
              <w:rPr>
                <w:rFonts w:cs="Arial"/>
                <w:szCs w:val="20"/>
              </w:rPr>
            </w:pPr>
          </w:p>
        </w:tc>
        <w:tc>
          <w:tcPr>
            <w:tcW w:w="7110" w:type="dxa"/>
          </w:tcPr>
          <w:p w14:paraId="3FCBC813" w14:textId="7C1ABCD6" w:rsidR="00731067" w:rsidRPr="00DD5DB8" w:rsidRDefault="005D1B72" w:rsidP="005D1B72">
            <w:pPr>
              <w:tabs>
                <w:tab w:val="left" w:pos="2475"/>
              </w:tabs>
              <w:rPr>
                <w:rFonts w:cs="Arial"/>
                <w:szCs w:val="20"/>
              </w:rPr>
            </w:pPr>
            <w:r w:rsidRPr="00CA0E05">
              <w:rPr>
                <w:rFonts w:eastAsia="Times New Roman" w:cs="Arial"/>
                <w:szCs w:val="20"/>
                <w:lang w:eastAsia="en-US"/>
              </w:rPr>
              <w:t xml:space="preserve">The student will evaluate surgical procedures from private periodontal practice local practitioners, reflect upon their learning from that process while considering an </w:t>
            </w:r>
            <w:proofErr w:type="spellStart"/>
            <w:proofErr w:type="gramStart"/>
            <w:r w:rsidRPr="00CA0E05">
              <w:rPr>
                <w:rFonts w:eastAsia="Times New Roman" w:cs="Arial"/>
                <w:szCs w:val="20"/>
                <w:lang w:eastAsia="en-US"/>
              </w:rPr>
              <w:t>all inclusive</w:t>
            </w:r>
            <w:proofErr w:type="spellEnd"/>
            <w:proofErr w:type="gramEnd"/>
            <w:r w:rsidRPr="00CA0E05">
              <w:rPr>
                <w:rFonts w:eastAsia="Times New Roman" w:cs="Arial"/>
                <w:szCs w:val="20"/>
                <w:lang w:eastAsia="en-US"/>
              </w:rPr>
              <w:t xml:space="preserve"> list of possible procedures, and measure the value of the experience for personal learning and professional growth.</w:t>
            </w:r>
          </w:p>
        </w:tc>
        <w:tc>
          <w:tcPr>
            <w:tcW w:w="1170" w:type="dxa"/>
            <w:vMerge/>
          </w:tcPr>
          <w:p w14:paraId="07C74564" w14:textId="77777777" w:rsidR="00731067" w:rsidRDefault="00731067" w:rsidP="00506B0F">
            <w:pPr>
              <w:jc w:val="center"/>
              <w:rPr>
                <w:rFonts w:cs="Arial"/>
                <w:szCs w:val="20"/>
              </w:rPr>
            </w:pPr>
          </w:p>
        </w:tc>
        <w:tc>
          <w:tcPr>
            <w:tcW w:w="1260" w:type="dxa"/>
            <w:vMerge/>
          </w:tcPr>
          <w:p w14:paraId="02BDC18F" w14:textId="77777777" w:rsidR="00731067" w:rsidRDefault="00731067" w:rsidP="00506B0F">
            <w:pPr>
              <w:jc w:val="center"/>
              <w:rPr>
                <w:rFonts w:cs="Arial"/>
                <w:szCs w:val="20"/>
              </w:rPr>
            </w:pPr>
          </w:p>
        </w:tc>
      </w:tr>
      <w:tr w:rsidR="00731067" w:rsidRPr="00AF4252" w14:paraId="4A939126" w14:textId="77777777" w:rsidTr="008B61CD">
        <w:trPr>
          <w:gridAfter w:val="1"/>
          <w:wAfter w:w="90" w:type="dxa"/>
          <w:trHeight w:val="233"/>
        </w:trPr>
        <w:tc>
          <w:tcPr>
            <w:tcW w:w="1345" w:type="dxa"/>
            <w:vMerge w:val="restart"/>
          </w:tcPr>
          <w:p w14:paraId="350FDF03" w14:textId="565D7773" w:rsidR="00731067" w:rsidRDefault="005D1B72" w:rsidP="005D1B72">
            <w:pPr>
              <w:rPr>
                <w:rFonts w:cs="Arial"/>
                <w:szCs w:val="20"/>
              </w:rPr>
            </w:pPr>
            <w:r>
              <w:t>DH 206</w:t>
            </w:r>
          </w:p>
        </w:tc>
        <w:tc>
          <w:tcPr>
            <w:tcW w:w="7110" w:type="dxa"/>
          </w:tcPr>
          <w:p w14:paraId="3CEB5806" w14:textId="3B7D1D2E" w:rsidR="00731067" w:rsidRPr="00E65072" w:rsidRDefault="005D1B72" w:rsidP="00731067">
            <w:pPr>
              <w:rPr>
                <w:rFonts w:cs="Arial"/>
                <w:szCs w:val="20"/>
              </w:rPr>
            </w:pPr>
            <w:r w:rsidRPr="00C53A6C">
              <w:rPr>
                <w:rFonts w:eastAsia="Times New Roman" w:cs="Arial"/>
                <w:szCs w:val="20"/>
                <w:lang w:eastAsia="en-US"/>
              </w:rPr>
              <w:t>Describe and interpret the general processes of drug administration, disposition and effects in the body in order to provide effective and appropriate clinical management of patients.</w:t>
            </w:r>
          </w:p>
        </w:tc>
        <w:tc>
          <w:tcPr>
            <w:tcW w:w="1170" w:type="dxa"/>
            <w:vMerge w:val="restart"/>
          </w:tcPr>
          <w:p w14:paraId="2B9CA12B" w14:textId="64453F15" w:rsidR="00731067" w:rsidRPr="00E64BB2" w:rsidRDefault="005D1B72" w:rsidP="00506B0F">
            <w:pPr>
              <w:jc w:val="center"/>
              <w:rPr>
                <w:rFonts w:cs="Arial"/>
                <w:szCs w:val="20"/>
              </w:rPr>
            </w:pPr>
            <w:r>
              <w:rPr>
                <w:rFonts w:cs="Arial"/>
                <w:szCs w:val="20"/>
              </w:rPr>
              <w:t>SP 2019</w:t>
            </w:r>
          </w:p>
        </w:tc>
        <w:tc>
          <w:tcPr>
            <w:tcW w:w="1260" w:type="dxa"/>
            <w:vMerge w:val="restart"/>
          </w:tcPr>
          <w:p w14:paraId="32DFB0EF" w14:textId="4F91F8DF" w:rsidR="00731067" w:rsidRPr="00E64BB2" w:rsidRDefault="005D1B72" w:rsidP="00506B0F">
            <w:pPr>
              <w:jc w:val="center"/>
              <w:rPr>
                <w:rFonts w:cs="Arial"/>
                <w:szCs w:val="20"/>
              </w:rPr>
            </w:pPr>
            <w:r>
              <w:rPr>
                <w:rFonts w:cs="Arial"/>
                <w:szCs w:val="20"/>
              </w:rPr>
              <w:t>SP 2019</w:t>
            </w:r>
          </w:p>
        </w:tc>
      </w:tr>
      <w:tr w:rsidR="00731067" w:rsidRPr="00AF4252" w14:paraId="7F6F3723" w14:textId="77777777" w:rsidTr="008B61CD">
        <w:trPr>
          <w:gridAfter w:val="1"/>
          <w:wAfter w:w="90" w:type="dxa"/>
          <w:trHeight w:val="233"/>
        </w:trPr>
        <w:tc>
          <w:tcPr>
            <w:tcW w:w="1345" w:type="dxa"/>
            <w:vMerge/>
          </w:tcPr>
          <w:p w14:paraId="468F0975" w14:textId="77777777" w:rsidR="00731067" w:rsidRDefault="00731067" w:rsidP="00506B0F">
            <w:pPr>
              <w:rPr>
                <w:rFonts w:cs="Arial"/>
                <w:szCs w:val="20"/>
              </w:rPr>
            </w:pPr>
          </w:p>
        </w:tc>
        <w:tc>
          <w:tcPr>
            <w:tcW w:w="7110" w:type="dxa"/>
          </w:tcPr>
          <w:p w14:paraId="786AA40B" w14:textId="49D541EE" w:rsidR="00731067" w:rsidRDefault="005D1B72" w:rsidP="00731067">
            <w:pPr>
              <w:rPr>
                <w:rFonts w:cs="Arial"/>
                <w:szCs w:val="20"/>
              </w:rPr>
            </w:pPr>
            <w:r>
              <w:rPr>
                <w:rFonts w:cs="Arial"/>
                <w:szCs w:val="20"/>
              </w:rPr>
              <w:t xml:space="preserve">Calculate appropriate dosage of dental drugs utilized for safe clinical practice. </w:t>
            </w:r>
          </w:p>
        </w:tc>
        <w:tc>
          <w:tcPr>
            <w:tcW w:w="1170" w:type="dxa"/>
            <w:vMerge/>
          </w:tcPr>
          <w:p w14:paraId="2E243255" w14:textId="77777777" w:rsidR="00731067" w:rsidRDefault="00731067" w:rsidP="00506B0F">
            <w:pPr>
              <w:jc w:val="center"/>
              <w:rPr>
                <w:rFonts w:cs="Arial"/>
                <w:szCs w:val="20"/>
              </w:rPr>
            </w:pPr>
          </w:p>
        </w:tc>
        <w:tc>
          <w:tcPr>
            <w:tcW w:w="1260" w:type="dxa"/>
            <w:vMerge/>
          </w:tcPr>
          <w:p w14:paraId="3DABB5EE" w14:textId="77777777" w:rsidR="00731067" w:rsidRDefault="00731067" w:rsidP="00506B0F">
            <w:pPr>
              <w:jc w:val="center"/>
              <w:rPr>
                <w:rFonts w:cs="Arial"/>
                <w:szCs w:val="20"/>
              </w:rPr>
            </w:pPr>
          </w:p>
        </w:tc>
      </w:tr>
      <w:tr w:rsidR="00731067" w:rsidRPr="00AF4252" w14:paraId="4AB3678C" w14:textId="77777777" w:rsidTr="008B61CD">
        <w:trPr>
          <w:gridAfter w:val="1"/>
          <w:wAfter w:w="90" w:type="dxa"/>
          <w:trHeight w:val="233"/>
        </w:trPr>
        <w:tc>
          <w:tcPr>
            <w:tcW w:w="1345" w:type="dxa"/>
            <w:vMerge w:val="restart"/>
          </w:tcPr>
          <w:p w14:paraId="59702323" w14:textId="05194A27" w:rsidR="00731067" w:rsidRDefault="005D1B72" w:rsidP="00506B0F">
            <w:pPr>
              <w:rPr>
                <w:rFonts w:cs="Arial"/>
                <w:szCs w:val="20"/>
              </w:rPr>
            </w:pPr>
            <w:r>
              <w:t>DH 211</w:t>
            </w:r>
          </w:p>
        </w:tc>
        <w:tc>
          <w:tcPr>
            <w:tcW w:w="7110" w:type="dxa"/>
          </w:tcPr>
          <w:p w14:paraId="3E00CEE1" w14:textId="176BE5BE" w:rsidR="00731067" w:rsidRPr="00E65072" w:rsidRDefault="005D1B72" w:rsidP="00731067">
            <w:pPr>
              <w:rPr>
                <w:rFonts w:cs="Arial"/>
                <w:szCs w:val="20"/>
              </w:rPr>
            </w:pPr>
            <w:r w:rsidRPr="0052788C">
              <w:rPr>
                <w:rFonts w:eastAsia="Times New Roman" w:cs="Arial"/>
                <w:szCs w:val="20"/>
                <w:lang w:eastAsia="en-US"/>
              </w:rPr>
              <w:t>Evaluate numerous ethical dilemmas, using decision-making model to form a solutio</w:t>
            </w:r>
            <w:r>
              <w:rPr>
                <w:rFonts w:eastAsia="Times New Roman" w:cs="Arial"/>
                <w:szCs w:val="20"/>
                <w:lang w:eastAsia="en-US"/>
              </w:rPr>
              <w:t>n.</w:t>
            </w:r>
          </w:p>
        </w:tc>
        <w:tc>
          <w:tcPr>
            <w:tcW w:w="1170" w:type="dxa"/>
            <w:vMerge w:val="restart"/>
          </w:tcPr>
          <w:p w14:paraId="400D6D6C" w14:textId="2E056099" w:rsidR="00731067" w:rsidRPr="00E64BB2" w:rsidRDefault="005D1B72" w:rsidP="00506B0F">
            <w:pPr>
              <w:jc w:val="center"/>
              <w:rPr>
                <w:rFonts w:cs="Arial"/>
                <w:szCs w:val="20"/>
              </w:rPr>
            </w:pPr>
            <w:r>
              <w:rPr>
                <w:rFonts w:cs="Arial"/>
                <w:szCs w:val="20"/>
              </w:rPr>
              <w:t>SP 2019</w:t>
            </w:r>
          </w:p>
        </w:tc>
        <w:tc>
          <w:tcPr>
            <w:tcW w:w="1260" w:type="dxa"/>
            <w:vMerge w:val="restart"/>
          </w:tcPr>
          <w:p w14:paraId="5E2BA059" w14:textId="1F57A267" w:rsidR="00731067" w:rsidRPr="00E64BB2" w:rsidRDefault="005D1B72" w:rsidP="00506B0F">
            <w:pPr>
              <w:jc w:val="center"/>
              <w:rPr>
                <w:rFonts w:cs="Arial"/>
                <w:szCs w:val="20"/>
              </w:rPr>
            </w:pPr>
            <w:r>
              <w:rPr>
                <w:rFonts w:cs="Arial"/>
                <w:szCs w:val="20"/>
              </w:rPr>
              <w:t>SP 2019</w:t>
            </w:r>
          </w:p>
        </w:tc>
      </w:tr>
      <w:tr w:rsidR="00731067" w:rsidRPr="00AF4252" w14:paraId="7F46EBCE" w14:textId="77777777" w:rsidTr="008B61CD">
        <w:trPr>
          <w:gridAfter w:val="1"/>
          <w:wAfter w:w="90" w:type="dxa"/>
          <w:trHeight w:val="233"/>
        </w:trPr>
        <w:tc>
          <w:tcPr>
            <w:tcW w:w="1345" w:type="dxa"/>
            <w:vMerge/>
          </w:tcPr>
          <w:p w14:paraId="75BF4B82" w14:textId="77777777" w:rsidR="00731067" w:rsidRDefault="00731067" w:rsidP="00506B0F">
            <w:pPr>
              <w:rPr>
                <w:rFonts w:cs="Arial"/>
                <w:szCs w:val="20"/>
              </w:rPr>
            </w:pPr>
          </w:p>
        </w:tc>
        <w:tc>
          <w:tcPr>
            <w:tcW w:w="7110" w:type="dxa"/>
          </w:tcPr>
          <w:p w14:paraId="46C0C358" w14:textId="6ACE8BF0" w:rsidR="00731067" w:rsidRDefault="005D1B72" w:rsidP="00731067">
            <w:pPr>
              <w:rPr>
                <w:rFonts w:cs="Arial"/>
                <w:szCs w:val="20"/>
              </w:rPr>
            </w:pPr>
            <w:r w:rsidRPr="00F00F34">
              <w:rPr>
                <w:rFonts w:eastAsia="Times New Roman" w:cs="Arial"/>
                <w:szCs w:val="20"/>
                <w:lang w:eastAsia="en-US"/>
              </w:rPr>
              <w:t>Collect &amp; analyze data to evaluate and solve ethical dilemmas</w:t>
            </w:r>
            <w:r>
              <w:rPr>
                <w:rFonts w:eastAsia="Times New Roman" w:cs="Arial"/>
                <w:szCs w:val="20"/>
                <w:lang w:eastAsia="en-US"/>
              </w:rPr>
              <w:t>.</w:t>
            </w:r>
          </w:p>
        </w:tc>
        <w:tc>
          <w:tcPr>
            <w:tcW w:w="1170" w:type="dxa"/>
            <w:vMerge/>
          </w:tcPr>
          <w:p w14:paraId="6C12F064" w14:textId="77777777" w:rsidR="00731067" w:rsidRDefault="00731067" w:rsidP="00506B0F">
            <w:pPr>
              <w:jc w:val="center"/>
              <w:rPr>
                <w:rFonts w:cs="Arial"/>
                <w:szCs w:val="20"/>
              </w:rPr>
            </w:pPr>
          </w:p>
        </w:tc>
        <w:tc>
          <w:tcPr>
            <w:tcW w:w="1260" w:type="dxa"/>
            <w:vMerge/>
          </w:tcPr>
          <w:p w14:paraId="2D9D1BF9" w14:textId="77777777" w:rsidR="00731067" w:rsidRDefault="00731067" w:rsidP="00506B0F">
            <w:pPr>
              <w:jc w:val="center"/>
              <w:rPr>
                <w:rFonts w:cs="Arial"/>
                <w:szCs w:val="20"/>
              </w:rPr>
            </w:pPr>
          </w:p>
        </w:tc>
      </w:tr>
      <w:tr w:rsidR="005D1B72" w:rsidRPr="00AF4252" w14:paraId="349D78FF" w14:textId="77777777" w:rsidTr="008B61CD">
        <w:trPr>
          <w:gridAfter w:val="1"/>
          <w:wAfter w:w="90" w:type="dxa"/>
          <w:trHeight w:val="233"/>
        </w:trPr>
        <w:tc>
          <w:tcPr>
            <w:tcW w:w="1345" w:type="dxa"/>
            <w:vMerge w:val="restart"/>
          </w:tcPr>
          <w:p w14:paraId="3C8BE27E" w14:textId="61A69509" w:rsidR="005D1B72" w:rsidRDefault="005D1B72" w:rsidP="00506B0F">
            <w:pPr>
              <w:rPr>
                <w:rFonts w:cs="Arial"/>
                <w:szCs w:val="20"/>
              </w:rPr>
            </w:pPr>
            <w:r>
              <w:t>DH 214</w:t>
            </w:r>
          </w:p>
        </w:tc>
        <w:tc>
          <w:tcPr>
            <w:tcW w:w="711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05"/>
            </w:tblGrid>
            <w:tr w:rsidR="005D1B72" w:rsidRPr="00D36F62" w14:paraId="54D35394" w14:textId="77777777" w:rsidTr="00B3227C">
              <w:trPr>
                <w:tblCellSpacing w:w="15" w:type="dxa"/>
              </w:trPr>
              <w:tc>
                <w:tcPr>
                  <w:tcW w:w="6045" w:type="dxa"/>
                  <w:vAlign w:val="center"/>
                  <w:hideMark/>
                </w:tcPr>
                <w:p w14:paraId="4FD5B6D1" w14:textId="77777777" w:rsidR="005D1B72" w:rsidRPr="00D36F62" w:rsidRDefault="005D1B72" w:rsidP="005D1B72">
                  <w:pPr>
                    <w:rPr>
                      <w:rFonts w:eastAsia="Times New Roman" w:cs="Arial"/>
                      <w:szCs w:val="20"/>
                      <w:lang w:eastAsia="en-US"/>
                    </w:rPr>
                  </w:pPr>
                  <w:r w:rsidRPr="00D36F62">
                    <w:rPr>
                      <w:rFonts w:eastAsia="Times New Roman" w:cs="Arial"/>
                      <w:szCs w:val="20"/>
                      <w:lang w:eastAsia="en-US"/>
                    </w:rPr>
                    <w:t>Listen and question dental hygienists who are in alternative careers.</w:t>
                  </w:r>
                </w:p>
              </w:tc>
            </w:tr>
          </w:tbl>
          <w:p w14:paraId="5D7CD90F" w14:textId="29F58B9A" w:rsidR="005D1B72" w:rsidRPr="00E65072" w:rsidRDefault="005D1B72" w:rsidP="00731067">
            <w:pPr>
              <w:rPr>
                <w:rFonts w:cs="Arial"/>
                <w:szCs w:val="20"/>
              </w:rPr>
            </w:pPr>
          </w:p>
        </w:tc>
        <w:tc>
          <w:tcPr>
            <w:tcW w:w="1170" w:type="dxa"/>
            <w:vMerge w:val="restart"/>
          </w:tcPr>
          <w:p w14:paraId="199FF3C3" w14:textId="5932BE67" w:rsidR="005D1B72" w:rsidRPr="00E64BB2" w:rsidRDefault="005D1B72" w:rsidP="00506B0F">
            <w:pPr>
              <w:jc w:val="center"/>
              <w:rPr>
                <w:rFonts w:cs="Arial"/>
                <w:szCs w:val="20"/>
              </w:rPr>
            </w:pPr>
            <w:r>
              <w:rPr>
                <w:rFonts w:cs="Arial"/>
                <w:szCs w:val="20"/>
              </w:rPr>
              <w:t>SP 2019</w:t>
            </w:r>
          </w:p>
        </w:tc>
        <w:tc>
          <w:tcPr>
            <w:tcW w:w="1260" w:type="dxa"/>
            <w:vMerge w:val="restart"/>
          </w:tcPr>
          <w:p w14:paraId="2857351E" w14:textId="0ABF5FE5" w:rsidR="005D1B72" w:rsidRPr="00E64BB2" w:rsidRDefault="005D1B72" w:rsidP="00506B0F">
            <w:pPr>
              <w:jc w:val="center"/>
              <w:rPr>
                <w:rFonts w:cs="Arial"/>
                <w:szCs w:val="20"/>
              </w:rPr>
            </w:pPr>
            <w:r>
              <w:rPr>
                <w:rFonts w:cs="Arial"/>
                <w:szCs w:val="20"/>
              </w:rPr>
              <w:t>SP 2019</w:t>
            </w:r>
          </w:p>
        </w:tc>
      </w:tr>
      <w:tr w:rsidR="005D1B72" w:rsidRPr="00AF4252" w14:paraId="28126042" w14:textId="77777777" w:rsidTr="008B61CD">
        <w:trPr>
          <w:gridAfter w:val="1"/>
          <w:wAfter w:w="90" w:type="dxa"/>
          <w:trHeight w:val="233"/>
        </w:trPr>
        <w:tc>
          <w:tcPr>
            <w:tcW w:w="1345" w:type="dxa"/>
            <w:vMerge/>
          </w:tcPr>
          <w:p w14:paraId="2906D40E" w14:textId="77777777" w:rsidR="005D1B72" w:rsidRDefault="005D1B72" w:rsidP="00506B0F">
            <w:pPr>
              <w:rPr>
                <w:rFonts w:cs="Arial"/>
                <w:szCs w:val="20"/>
              </w:rPr>
            </w:pPr>
          </w:p>
        </w:tc>
        <w:tc>
          <w:tcPr>
            <w:tcW w:w="7110" w:type="dxa"/>
          </w:tcPr>
          <w:p w14:paraId="0601D729" w14:textId="38735B71" w:rsidR="005D1B72" w:rsidRPr="00DD5DB8" w:rsidRDefault="005D1B72" w:rsidP="00731067">
            <w:pPr>
              <w:rPr>
                <w:rFonts w:cs="Arial"/>
                <w:szCs w:val="20"/>
              </w:rPr>
            </w:pPr>
            <w:r w:rsidRPr="00B0407B">
              <w:rPr>
                <w:rFonts w:eastAsia="Times New Roman" w:cs="Arial"/>
                <w:szCs w:val="20"/>
                <w:lang w:eastAsia="en-US"/>
              </w:rPr>
              <w:t>Summarize learning of attending a continuing education course.</w:t>
            </w:r>
          </w:p>
        </w:tc>
        <w:tc>
          <w:tcPr>
            <w:tcW w:w="1170" w:type="dxa"/>
            <w:vMerge/>
          </w:tcPr>
          <w:p w14:paraId="0FA7EA9B" w14:textId="77777777" w:rsidR="005D1B72" w:rsidRDefault="005D1B72" w:rsidP="00506B0F">
            <w:pPr>
              <w:jc w:val="center"/>
              <w:rPr>
                <w:rFonts w:cs="Arial"/>
                <w:szCs w:val="20"/>
              </w:rPr>
            </w:pPr>
          </w:p>
        </w:tc>
        <w:tc>
          <w:tcPr>
            <w:tcW w:w="1260" w:type="dxa"/>
            <w:vMerge/>
          </w:tcPr>
          <w:p w14:paraId="37E00451" w14:textId="77777777" w:rsidR="005D1B72" w:rsidRDefault="005D1B72" w:rsidP="00506B0F">
            <w:pPr>
              <w:jc w:val="center"/>
              <w:rPr>
                <w:rFonts w:cs="Arial"/>
                <w:szCs w:val="20"/>
              </w:rPr>
            </w:pPr>
          </w:p>
        </w:tc>
      </w:tr>
      <w:tr w:rsidR="005D1B72" w:rsidRPr="00AF4252" w14:paraId="49E8134C" w14:textId="77777777" w:rsidTr="008B61CD">
        <w:trPr>
          <w:gridAfter w:val="1"/>
          <w:wAfter w:w="90" w:type="dxa"/>
          <w:trHeight w:val="233"/>
        </w:trPr>
        <w:tc>
          <w:tcPr>
            <w:tcW w:w="1345" w:type="dxa"/>
            <w:vMerge/>
          </w:tcPr>
          <w:p w14:paraId="0C6DD3F5" w14:textId="77777777" w:rsidR="005D1B72" w:rsidRDefault="005D1B72" w:rsidP="00506B0F">
            <w:pPr>
              <w:rPr>
                <w:rFonts w:cs="Arial"/>
                <w:szCs w:val="20"/>
              </w:rPr>
            </w:pPr>
          </w:p>
        </w:tc>
        <w:tc>
          <w:tcPr>
            <w:tcW w:w="7110" w:type="dxa"/>
          </w:tcPr>
          <w:p w14:paraId="6C692077" w14:textId="673926B2" w:rsidR="005D1B72" w:rsidRPr="00B0407B" w:rsidRDefault="005D1B72" w:rsidP="00731067">
            <w:pPr>
              <w:rPr>
                <w:rFonts w:eastAsia="Times New Roman" w:cs="Arial"/>
                <w:szCs w:val="20"/>
                <w:lang w:eastAsia="en-US"/>
              </w:rPr>
            </w:pPr>
            <w:r w:rsidRPr="00A3490A">
              <w:rPr>
                <w:rFonts w:eastAsia="Times New Roman" w:cs="Arial"/>
                <w:szCs w:val="20"/>
                <w:lang w:eastAsia="en-US"/>
              </w:rPr>
              <w:t xml:space="preserve">Evaluate case studies and provide answers to </w:t>
            </w:r>
            <w:proofErr w:type="gramStart"/>
            <w:r w:rsidRPr="00A3490A">
              <w:rPr>
                <w:rFonts w:eastAsia="Times New Roman" w:cs="Arial"/>
                <w:szCs w:val="20"/>
                <w:lang w:eastAsia="en-US"/>
              </w:rPr>
              <w:t>multiple choice</w:t>
            </w:r>
            <w:proofErr w:type="gramEnd"/>
            <w:r w:rsidRPr="00A3490A">
              <w:rPr>
                <w:rFonts w:eastAsia="Times New Roman" w:cs="Arial"/>
                <w:szCs w:val="20"/>
                <w:lang w:eastAsia="en-US"/>
              </w:rPr>
              <w:t xml:space="preserve"> questions.</w:t>
            </w:r>
          </w:p>
        </w:tc>
        <w:tc>
          <w:tcPr>
            <w:tcW w:w="1170" w:type="dxa"/>
          </w:tcPr>
          <w:p w14:paraId="180F537E" w14:textId="77777777" w:rsidR="005D1B72" w:rsidRDefault="005D1B72" w:rsidP="00506B0F">
            <w:pPr>
              <w:jc w:val="center"/>
              <w:rPr>
                <w:rFonts w:cs="Arial"/>
                <w:szCs w:val="20"/>
              </w:rPr>
            </w:pPr>
          </w:p>
        </w:tc>
        <w:tc>
          <w:tcPr>
            <w:tcW w:w="1260" w:type="dxa"/>
          </w:tcPr>
          <w:p w14:paraId="1F02CFBC" w14:textId="77777777" w:rsidR="005D1B72" w:rsidRDefault="005D1B72" w:rsidP="00506B0F">
            <w:pPr>
              <w:jc w:val="center"/>
              <w:rPr>
                <w:rFonts w:cs="Arial"/>
                <w:szCs w:val="20"/>
              </w:rPr>
            </w:pPr>
          </w:p>
        </w:tc>
      </w:tr>
      <w:tr w:rsidR="00731067" w:rsidRPr="00AF4252" w14:paraId="2A7878BC" w14:textId="77777777" w:rsidTr="008B61CD">
        <w:trPr>
          <w:gridAfter w:val="1"/>
          <w:wAfter w:w="90" w:type="dxa"/>
          <w:trHeight w:val="233"/>
        </w:trPr>
        <w:tc>
          <w:tcPr>
            <w:tcW w:w="1345" w:type="dxa"/>
            <w:vMerge w:val="restart"/>
          </w:tcPr>
          <w:p w14:paraId="6700D4B7" w14:textId="2368BF8F" w:rsidR="00731067" w:rsidRDefault="00731067" w:rsidP="00506B0F">
            <w:pPr>
              <w:rPr>
                <w:rFonts w:cs="Arial"/>
                <w:szCs w:val="20"/>
              </w:rPr>
            </w:pPr>
          </w:p>
        </w:tc>
        <w:tc>
          <w:tcPr>
            <w:tcW w:w="7110" w:type="dxa"/>
          </w:tcPr>
          <w:p w14:paraId="25ED4DD8" w14:textId="21639A88" w:rsidR="00731067" w:rsidRPr="00E65072" w:rsidRDefault="00731067" w:rsidP="00731067">
            <w:pPr>
              <w:rPr>
                <w:rFonts w:cs="Arial"/>
                <w:szCs w:val="20"/>
              </w:rPr>
            </w:pPr>
          </w:p>
        </w:tc>
        <w:tc>
          <w:tcPr>
            <w:tcW w:w="1170" w:type="dxa"/>
            <w:vMerge w:val="restart"/>
          </w:tcPr>
          <w:p w14:paraId="1BD01763" w14:textId="25ED730E" w:rsidR="00731067" w:rsidRPr="00E64BB2" w:rsidRDefault="00731067" w:rsidP="00506B0F">
            <w:pPr>
              <w:jc w:val="center"/>
              <w:rPr>
                <w:rFonts w:cs="Arial"/>
                <w:szCs w:val="20"/>
              </w:rPr>
            </w:pPr>
          </w:p>
        </w:tc>
        <w:tc>
          <w:tcPr>
            <w:tcW w:w="1260" w:type="dxa"/>
            <w:vMerge w:val="restart"/>
          </w:tcPr>
          <w:p w14:paraId="191DE21F" w14:textId="36C45B40" w:rsidR="00731067" w:rsidRPr="00E64BB2" w:rsidRDefault="00731067" w:rsidP="00506B0F">
            <w:pPr>
              <w:jc w:val="center"/>
              <w:rPr>
                <w:rFonts w:cs="Arial"/>
                <w:szCs w:val="20"/>
              </w:rPr>
            </w:pPr>
          </w:p>
        </w:tc>
      </w:tr>
      <w:tr w:rsidR="00731067" w:rsidRPr="00AF4252" w14:paraId="090A627A" w14:textId="77777777" w:rsidTr="008B61CD">
        <w:trPr>
          <w:gridAfter w:val="1"/>
          <w:wAfter w:w="90" w:type="dxa"/>
          <w:trHeight w:val="233"/>
        </w:trPr>
        <w:tc>
          <w:tcPr>
            <w:tcW w:w="1345" w:type="dxa"/>
            <w:vMerge/>
          </w:tcPr>
          <w:p w14:paraId="40930D41" w14:textId="77777777" w:rsidR="00731067" w:rsidRDefault="00731067" w:rsidP="00506B0F">
            <w:pPr>
              <w:rPr>
                <w:rFonts w:cs="Arial"/>
                <w:szCs w:val="20"/>
              </w:rPr>
            </w:pPr>
          </w:p>
        </w:tc>
        <w:tc>
          <w:tcPr>
            <w:tcW w:w="7110" w:type="dxa"/>
          </w:tcPr>
          <w:p w14:paraId="6470406A" w14:textId="052C20F6" w:rsidR="00731067" w:rsidRPr="008B3E8A" w:rsidRDefault="00731067" w:rsidP="00731067">
            <w:pPr>
              <w:rPr>
                <w:rFonts w:cs="Arial"/>
                <w:szCs w:val="20"/>
              </w:rPr>
            </w:pPr>
          </w:p>
        </w:tc>
        <w:tc>
          <w:tcPr>
            <w:tcW w:w="1170" w:type="dxa"/>
            <w:vMerge/>
          </w:tcPr>
          <w:p w14:paraId="41641F7D" w14:textId="77777777" w:rsidR="00731067" w:rsidRDefault="00731067" w:rsidP="00506B0F">
            <w:pPr>
              <w:jc w:val="center"/>
              <w:rPr>
                <w:rFonts w:cs="Arial"/>
                <w:szCs w:val="20"/>
              </w:rPr>
            </w:pPr>
          </w:p>
        </w:tc>
        <w:tc>
          <w:tcPr>
            <w:tcW w:w="1260" w:type="dxa"/>
            <w:vMerge/>
          </w:tcPr>
          <w:p w14:paraId="3918D75A" w14:textId="77777777" w:rsidR="00731067" w:rsidRDefault="00731067" w:rsidP="00506B0F">
            <w:pPr>
              <w:jc w:val="center"/>
              <w:rPr>
                <w:rFonts w:cs="Arial"/>
                <w:szCs w:val="20"/>
              </w:rPr>
            </w:pPr>
          </w:p>
        </w:tc>
      </w:tr>
      <w:tr w:rsidR="00731067" w:rsidRPr="00AF4252" w14:paraId="0D66F14B" w14:textId="77777777" w:rsidTr="008B61CD">
        <w:trPr>
          <w:gridAfter w:val="1"/>
          <w:wAfter w:w="90" w:type="dxa"/>
          <w:trHeight w:val="233"/>
        </w:trPr>
        <w:tc>
          <w:tcPr>
            <w:tcW w:w="1345" w:type="dxa"/>
            <w:vMerge/>
          </w:tcPr>
          <w:p w14:paraId="34842B46" w14:textId="77777777" w:rsidR="00731067" w:rsidRDefault="00731067" w:rsidP="00506B0F">
            <w:pPr>
              <w:rPr>
                <w:rFonts w:cs="Arial"/>
                <w:szCs w:val="20"/>
              </w:rPr>
            </w:pPr>
          </w:p>
        </w:tc>
        <w:tc>
          <w:tcPr>
            <w:tcW w:w="7110" w:type="dxa"/>
          </w:tcPr>
          <w:p w14:paraId="4D7CE9D5" w14:textId="08F930C6" w:rsidR="00731067" w:rsidRPr="002C5AF0" w:rsidRDefault="00731067" w:rsidP="00731067">
            <w:pPr>
              <w:rPr>
                <w:rFonts w:cs="Arial"/>
                <w:szCs w:val="20"/>
              </w:rPr>
            </w:pPr>
          </w:p>
        </w:tc>
        <w:tc>
          <w:tcPr>
            <w:tcW w:w="1170" w:type="dxa"/>
            <w:vMerge/>
          </w:tcPr>
          <w:p w14:paraId="4C235C35" w14:textId="77777777" w:rsidR="00731067" w:rsidRDefault="00731067" w:rsidP="00506B0F">
            <w:pPr>
              <w:jc w:val="center"/>
              <w:rPr>
                <w:rFonts w:cs="Arial"/>
                <w:szCs w:val="20"/>
              </w:rPr>
            </w:pPr>
          </w:p>
        </w:tc>
        <w:tc>
          <w:tcPr>
            <w:tcW w:w="1260" w:type="dxa"/>
            <w:vMerge/>
          </w:tcPr>
          <w:p w14:paraId="03953034" w14:textId="77777777" w:rsidR="00731067" w:rsidRDefault="00731067" w:rsidP="00506B0F">
            <w:pPr>
              <w:jc w:val="center"/>
              <w:rPr>
                <w:rFonts w:cs="Arial"/>
                <w:szCs w:val="20"/>
              </w:rPr>
            </w:pPr>
          </w:p>
        </w:tc>
      </w:tr>
      <w:tr w:rsidR="00731067" w:rsidRPr="00AF4252" w14:paraId="320BCE90" w14:textId="77777777" w:rsidTr="008B61CD">
        <w:trPr>
          <w:gridAfter w:val="1"/>
          <w:wAfter w:w="90" w:type="dxa"/>
          <w:trHeight w:val="233"/>
        </w:trPr>
        <w:tc>
          <w:tcPr>
            <w:tcW w:w="1345" w:type="dxa"/>
            <w:vMerge w:val="restart"/>
          </w:tcPr>
          <w:p w14:paraId="1AC7088D" w14:textId="04899CA1" w:rsidR="00731067" w:rsidRDefault="00731067" w:rsidP="00506B0F">
            <w:pPr>
              <w:rPr>
                <w:rFonts w:cs="Arial"/>
                <w:szCs w:val="20"/>
              </w:rPr>
            </w:pPr>
          </w:p>
        </w:tc>
        <w:tc>
          <w:tcPr>
            <w:tcW w:w="7110" w:type="dxa"/>
          </w:tcPr>
          <w:p w14:paraId="609FCCBB" w14:textId="0FEF9F9F" w:rsidR="00731067" w:rsidRPr="00E65072" w:rsidRDefault="00731067" w:rsidP="00731067">
            <w:pPr>
              <w:rPr>
                <w:rFonts w:cs="Arial"/>
                <w:szCs w:val="20"/>
              </w:rPr>
            </w:pPr>
          </w:p>
        </w:tc>
        <w:tc>
          <w:tcPr>
            <w:tcW w:w="1170" w:type="dxa"/>
            <w:vMerge w:val="restart"/>
          </w:tcPr>
          <w:p w14:paraId="6D7E1505" w14:textId="156CF494" w:rsidR="00731067" w:rsidRPr="00E64BB2" w:rsidRDefault="00731067" w:rsidP="00506B0F">
            <w:pPr>
              <w:jc w:val="center"/>
              <w:rPr>
                <w:rFonts w:cs="Arial"/>
                <w:szCs w:val="20"/>
              </w:rPr>
            </w:pPr>
          </w:p>
        </w:tc>
        <w:tc>
          <w:tcPr>
            <w:tcW w:w="1260" w:type="dxa"/>
            <w:vMerge w:val="restart"/>
          </w:tcPr>
          <w:p w14:paraId="18F96105" w14:textId="5AD0C045" w:rsidR="00731067" w:rsidRPr="00E64BB2" w:rsidRDefault="00731067" w:rsidP="00506B0F">
            <w:pPr>
              <w:jc w:val="center"/>
              <w:rPr>
                <w:rFonts w:cs="Arial"/>
                <w:szCs w:val="20"/>
              </w:rPr>
            </w:pPr>
          </w:p>
        </w:tc>
      </w:tr>
      <w:tr w:rsidR="00731067" w:rsidRPr="00AF4252" w14:paraId="13144859" w14:textId="77777777" w:rsidTr="008B61CD">
        <w:trPr>
          <w:gridAfter w:val="1"/>
          <w:wAfter w:w="90" w:type="dxa"/>
          <w:trHeight w:val="233"/>
        </w:trPr>
        <w:tc>
          <w:tcPr>
            <w:tcW w:w="1345" w:type="dxa"/>
            <w:vMerge/>
          </w:tcPr>
          <w:p w14:paraId="25F002C5" w14:textId="77777777" w:rsidR="00731067" w:rsidRDefault="00731067" w:rsidP="00506B0F">
            <w:pPr>
              <w:rPr>
                <w:rFonts w:cs="Arial"/>
                <w:szCs w:val="20"/>
              </w:rPr>
            </w:pPr>
          </w:p>
        </w:tc>
        <w:tc>
          <w:tcPr>
            <w:tcW w:w="7110" w:type="dxa"/>
          </w:tcPr>
          <w:p w14:paraId="03A706D4" w14:textId="76CB3FAB" w:rsidR="00731067" w:rsidRPr="002C5AF0" w:rsidRDefault="00731067" w:rsidP="00731067">
            <w:pPr>
              <w:rPr>
                <w:rFonts w:cs="Arial"/>
                <w:szCs w:val="20"/>
              </w:rPr>
            </w:pPr>
          </w:p>
        </w:tc>
        <w:tc>
          <w:tcPr>
            <w:tcW w:w="1170" w:type="dxa"/>
            <w:vMerge/>
          </w:tcPr>
          <w:p w14:paraId="39BD9C87" w14:textId="77777777" w:rsidR="00731067" w:rsidRDefault="00731067" w:rsidP="00506B0F">
            <w:pPr>
              <w:jc w:val="center"/>
              <w:rPr>
                <w:rFonts w:cs="Arial"/>
                <w:szCs w:val="20"/>
              </w:rPr>
            </w:pPr>
          </w:p>
        </w:tc>
        <w:tc>
          <w:tcPr>
            <w:tcW w:w="1260" w:type="dxa"/>
            <w:vMerge/>
          </w:tcPr>
          <w:p w14:paraId="3A2AB2A5" w14:textId="77777777" w:rsidR="00731067" w:rsidRDefault="00731067" w:rsidP="00506B0F">
            <w:pPr>
              <w:jc w:val="center"/>
              <w:rPr>
                <w:rFonts w:cs="Arial"/>
                <w:szCs w:val="20"/>
              </w:rPr>
            </w:pPr>
          </w:p>
        </w:tc>
      </w:tr>
      <w:tr w:rsidR="00506B0F" w:rsidRPr="00AF4252" w14:paraId="55FE5959" w14:textId="77777777" w:rsidTr="00C818B9">
        <w:trPr>
          <w:gridAfter w:val="1"/>
          <w:wAfter w:w="90" w:type="dxa"/>
          <w:trHeight w:val="480"/>
        </w:trPr>
        <w:tc>
          <w:tcPr>
            <w:tcW w:w="10885" w:type="dxa"/>
            <w:gridSpan w:val="4"/>
            <w:shd w:val="clear" w:color="auto" w:fill="595959" w:themeFill="text1" w:themeFillTint="A6"/>
          </w:tcPr>
          <w:p w14:paraId="04DAB92B" w14:textId="77777777" w:rsidR="00C818B9" w:rsidRPr="00E64BB2" w:rsidRDefault="00C818B9" w:rsidP="00506B0F">
            <w:pPr>
              <w:jc w:val="center"/>
              <w:rPr>
                <w:rFonts w:cs="Arial"/>
                <w:szCs w:val="20"/>
              </w:rPr>
            </w:pPr>
          </w:p>
        </w:tc>
      </w:tr>
      <w:tr w:rsidR="00506B0F" w:rsidRPr="00AF4252" w14:paraId="05FF1D17"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19B6840D" w14:textId="77777777" w:rsidR="00506B0F" w:rsidRPr="00AF4252" w:rsidRDefault="00506B0F" w:rsidP="00506B0F">
            <w:pPr>
              <w:jc w:val="center"/>
              <w:rPr>
                <w:b/>
                <w:szCs w:val="20"/>
              </w:rPr>
            </w:pPr>
            <w:r w:rsidRPr="00AF4252">
              <w:rPr>
                <w:b/>
                <w:szCs w:val="20"/>
              </w:rPr>
              <w:t>Program</w:t>
            </w:r>
          </w:p>
        </w:tc>
        <w:tc>
          <w:tcPr>
            <w:tcW w:w="7110" w:type="dxa"/>
          </w:tcPr>
          <w:p w14:paraId="09F49C9A" w14:textId="35670A26" w:rsidR="00506B0F" w:rsidRPr="00AF4252" w:rsidRDefault="00506B0F" w:rsidP="00506B0F">
            <w:pPr>
              <w:jc w:val="center"/>
              <w:rPr>
                <w:b/>
                <w:szCs w:val="20"/>
              </w:rPr>
            </w:pPr>
          </w:p>
        </w:tc>
        <w:tc>
          <w:tcPr>
            <w:tcW w:w="1170" w:type="dxa"/>
          </w:tcPr>
          <w:p w14:paraId="08286411" w14:textId="08FB8D43" w:rsidR="00506B0F" w:rsidRPr="00AF4252" w:rsidRDefault="00506B0F" w:rsidP="00506B0F">
            <w:pPr>
              <w:jc w:val="center"/>
              <w:rPr>
                <w:b/>
                <w:sz w:val="16"/>
                <w:szCs w:val="16"/>
              </w:rPr>
            </w:pPr>
          </w:p>
        </w:tc>
        <w:tc>
          <w:tcPr>
            <w:tcW w:w="1350" w:type="dxa"/>
            <w:gridSpan w:val="2"/>
          </w:tcPr>
          <w:p w14:paraId="1093826C" w14:textId="6E568A10" w:rsidR="00506B0F" w:rsidRPr="00AF4252" w:rsidRDefault="00506B0F" w:rsidP="00506B0F">
            <w:pPr>
              <w:jc w:val="center"/>
              <w:rPr>
                <w:b/>
                <w:sz w:val="16"/>
                <w:szCs w:val="16"/>
              </w:rPr>
            </w:pPr>
          </w:p>
        </w:tc>
      </w:tr>
      <w:tr w:rsidR="00506B0F" w:rsidRPr="00AF4252" w14:paraId="67528007"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5825355E" w14:textId="2D7C582F" w:rsidR="005D1B72" w:rsidRPr="00CC1BAA" w:rsidRDefault="005D1B72" w:rsidP="005D1B72">
            <w:r>
              <w:t>Dental Hygiene AS</w:t>
            </w:r>
          </w:p>
          <w:p w14:paraId="270BA325" w14:textId="1148E506" w:rsidR="00800A8A" w:rsidRPr="00AF4252" w:rsidRDefault="00800A8A" w:rsidP="00506B0F">
            <w:r>
              <w:t>Goal 1</w:t>
            </w:r>
          </w:p>
        </w:tc>
        <w:tc>
          <w:tcPr>
            <w:tcW w:w="7110" w:type="dxa"/>
          </w:tcPr>
          <w:p w14:paraId="047E873B" w14:textId="239D499A" w:rsidR="00506B0F" w:rsidRPr="00AF4252" w:rsidRDefault="005D1B72" w:rsidP="00506B0F">
            <w:pPr>
              <w:rPr>
                <w:rFonts w:ascii="Times" w:eastAsia="Times New Roman" w:hAnsi="Times"/>
                <w:szCs w:val="20"/>
                <w:lang w:eastAsia="en-US"/>
              </w:rPr>
            </w:pPr>
            <w:r w:rsidRPr="0030242D">
              <w:rPr>
                <w:rFonts w:eastAsia="Times New Roman" w:cs="Arial"/>
                <w:color w:val="000000"/>
                <w:sz w:val="21"/>
                <w:szCs w:val="21"/>
                <w:shd w:val="clear" w:color="auto" w:fill="FFFFFF"/>
                <w:lang w:eastAsia="en-US"/>
              </w:rPr>
              <w:t>Analyze and evaluate dental hygiene theory to achieve a minimum of 75% on the National Dental Hygiene Board Examination.</w:t>
            </w:r>
          </w:p>
        </w:tc>
        <w:tc>
          <w:tcPr>
            <w:tcW w:w="1170" w:type="dxa"/>
          </w:tcPr>
          <w:p w14:paraId="05168C2C" w14:textId="39F1F376" w:rsidR="00506B0F" w:rsidRPr="00AF4252" w:rsidRDefault="0072102D" w:rsidP="00506B0F">
            <w:pPr>
              <w:jc w:val="center"/>
            </w:pPr>
            <w:r>
              <w:t>SP 2019</w:t>
            </w:r>
          </w:p>
        </w:tc>
        <w:tc>
          <w:tcPr>
            <w:tcW w:w="1350" w:type="dxa"/>
            <w:gridSpan w:val="2"/>
          </w:tcPr>
          <w:p w14:paraId="4D0C2E21" w14:textId="28A27F8B" w:rsidR="00506B0F" w:rsidRPr="00AF4252" w:rsidRDefault="0072102D" w:rsidP="00506B0F">
            <w:pPr>
              <w:jc w:val="center"/>
            </w:pPr>
            <w:r>
              <w:t>SP 2019</w:t>
            </w:r>
          </w:p>
        </w:tc>
      </w:tr>
      <w:tr w:rsidR="00800A8A" w:rsidRPr="00AF4252" w14:paraId="12462858"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5A5587A0" w14:textId="313EEA88" w:rsidR="00800A8A" w:rsidRDefault="00800A8A" w:rsidP="00506B0F">
            <w:r>
              <w:t>Goal 2</w:t>
            </w:r>
          </w:p>
        </w:tc>
        <w:tc>
          <w:tcPr>
            <w:tcW w:w="7110" w:type="dxa"/>
          </w:tcPr>
          <w:p w14:paraId="1E40DCB8" w14:textId="37167E9A" w:rsidR="00800A8A" w:rsidRPr="0072102D" w:rsidRDefault="0072102D" w:rsidP="00506B0F">
            <w:pPr>
              <w:rPr>
                <w:rFonts w:ascii="Times" w:eastAsia="Times New Roman" w:hAnsi="Times"/>
                <w:szCs w:val="20"/>
                <w:lang w:eastAsia="en-US"/>
              </w:rPr>
            </w:pPr>
            <w:r w:rsidRPr="0030242D">
              <w:rPr>
                <w:rFonts w:eastAsia="Times New Roman" w:cs="Arial"/>
                <w:color w:val="000000"/>
                <w:sz w:val="21"/>
                <w:szCs w:val="21"/>
                <w:shd w:val="clear" w:color="auto" w:fill="FFFFFF"/>
                <w:lang w:eastAsia="en-US"/>
              </w:rPr>
              <w:t>Assess patient needs, coordinate dental hygiene treatment and demonstrate clinical skills to pass state licensing examination.</w:t>
            </w:r>
          </w:p>
        </w:tc>
        <w:tc>
          <w:tcPr>
            <w:tcW w:w="1170" w:type="dxa"/>
          </w:tcPr>
          <w:p w14:paraId="39603F48" w14:textId="7503AB77" w:rsidR="00800A8A" w:rsidRPr="00AF4252" w:rsidRDefault="0072102D" w:rsidP="00506B0F">
            <w:pPr>
              <w:jc w:val="center"/>
            </w:pPr>
            <w:r>
              <w:t>SP 2019</w:t>
            </w:r>
          </w:p>
        </w:tc>
        <w:tc>
          <w:tcPr>
            <w:tcW w:w="1350" w:type="dxa"/>
            <w:gridSpan w:val="2"/>
          </w:tcPr>
          <w:p w14:paraId="3C688F17" w14:textId="28D5E60C" w:rsidR="00800A8A" w:rsidRPr="00AF4252" w:rsidRDefault="0072102D" w:rsidP="00506B0F">
            <w:pPr>
              <w:jc w:val="center"/>
            </w:pPr>
            <w:r>
              <w:t>SP 2019</w:t>
            </w:r>
          </w:p>
        </w:tc>
      </w:tr>
      <w:tr w:rsidR="00506B0F" w:rsidRPr="00AF4252" w14:paraId="7A246F2C"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6F9F4526" w14:textId="77777777" w:rsidR="00506B0F" w:rsidRPr="00AF4252" w:rsidRDefault="00506B0F" w:rsidP="00506B0F"/>
        </w:tc>
        <w:tc>
          <w:tcPr>
            <w:tcW w:w="7110" w:type="dxa"/>
          </w:tcPr>
          <w:p w14:paraId="4C2CB18C" w14:textId="77777777" w:rsidR="00506B0F" w:rsidRPr="00AF4252" w:rsidRDefault="00506B0F" w:rsidP="00506B0F">
            <w:pPr>
              <w:rPr>
                <w:rFonts w:ascii="Times" w:eastAsia="Times New Roman" w:hAnsi="Times"/>
                <w:szCs w:val="20"/>
                <w:lang w:eastAsia="en-US"/>
              </w:rPr>
            </w:pPr>
          </w:p>
        </w:tc>
        <w:tc>
          <w:tcPr>
            <w:tcW w:w="1170" w:type="dxa"/>
          </w:tcPr>
          <w:p w14:paraId="69A433AE" w14:textId="77777777" w:rsidR="00506B0F" w:rsidRPr="00AF4252" w:rsidRDefault="00506B0F" w:rsidP="00506B0F">
            <w:pPr>
              <w:jc w:val="center"/>
            </w:pPr>
          </w:p>
        </w:tc>
        <w:tc>
          <w:tcPr>
            <w:tcW w:w="1350" w:type="dxa"/>
            <w:gridSpan w:val="2"/>
          </w:tcPr>
          <w:p w14:paraId="5B5F82A9" w14:textId="77777777" w:rsidR="00506B0F" w:rsidRPr="00AF4252" w:rsidRDefault="00506B0F" w:rsidP="00506B0F">
            <w:pPr>
              <w:jc w:val="center"/>
            </w:pPr>
          </w:p>
        </w:tc>
      </w:tr>
      <w:tr w:rsidR="00506B0F" w:rsidRPr="00AF4252" w14:paraId="0E050B74"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62C9ECC2" w14:textId="77777777" w:rsidR="00506B0F" w:rsidRPr="00AF4252" w:rsidRDefault="00506B0F" w:rsidP="00506B0F"/>
        </w:tc>
        <w:tc>
          <w:tcPr>
            <w:tcW w:w="7110" w:type="dxa"/>
          </w:tcPr>
          <w:p w14:paraId="778CBF64" w14:textId="77777777" w:rsidR="00506B0F" w:rsidRPr="00AF4252" w:rsidRDefault="00506B0F" w:rsidP="00506B0F">
            <w:pPr>
              <w:rPr>
                <w:rFonts w:cs="Arial"/>
                <w:szCs w:val="20"/>
              </w:rPr>
            </w:pPr>
          </w:p>
        </w:tc>
        <w:tc>
          <w:tcPr>
            <w:tcW w:w="1170" w:type="dxa"/>
          </w:tcPr>
          <w:p w14:paraId="6D975543" w14:textId="77777777" w:rsidR="00506B0F" w:rsidRDefault="00506B0F" w:rsidP="00506B0F">
            <w:pPr>
              <w:jc w:val="center"/>
            </w:pPr>
          </w:p>
        </w:tc>
        <w:tc>
          <w:tcPr>
            <w:tcW w:w="1350" w:type="dxa"/>
            <w:gridSpan w:val="2"/>
          </w:tcPr>
          <w:p w14:paraId="61AEE7F2" w14:textId="77777777" w:rsidR="00506B0F" w:rsidRDefault="00506B0F" w:rsidP="00506B0F">
            <w:pPr>
              <w:jc w:val="center"/>
            </w:pPr>
          </w:p>
        </w:tc>
      </w:tr>
      <w:tr w:rsidR="00506B0F" w:rsidRPr="00AF4252" w14:paraId="1B489E35"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72952120" w14:textId="77777777" w:rsidR="00506B0F" w:rsidRDefault="00506B0F" w:rsidP="00506B0F"/>
        </w:tc>
        <w:tc>
          <w:tcPr>
            <w:tcW w:w="7110" w:type="dxa"/>
          </w:tcPr>
          <w:p w14:paraId="5E24CD79" w14:textId="77777777" w:rsidR="00506B0F" w:rsidRPr="000C3233" w:rsidRDefault="00506B0F" w:rsidP="00506B0F">
            <w:pPr>
              <w:rPr>
                <w:rFonts w:cs="Arial"/>
                <w:szCs w:val="20"/>
              </w:rPr>
            </w:pPr>
          </w:p>
        </w:tc>
        <w:tc>
          <w:tcPr>
            <w:tcW w:w="1170" w:type="dxa"/>
          </w:tcPr>
          <w:p w14:paraId="44EB76BF" w14:textId="77777777" w:rsidR="00506B0F" w:rsidRDefault="00506B0F" w:rsidP="00506B0F">
            <w:pPr>
              <w:jc w:val="center"/>
            </w:pPr>
          </w:p>
        </w:tc>
        <w:tc>
          <w:tcPr>
            <w:tcW w:w="1350" w:type="dxa"/>
            <w:gridSpan w:val="2"/>
          </w:tcPr>
          <w:p w14:paraId="1837446C" w14:textId="77777777" w:rsidR="00506B0F" w:rsidRDefault="00506B0F" w:rsidP="00506B0F">
            <w:pPr>
              <w:jc w:val="center"/>
            </w:pPr>
          </w:p>
        </w:tc>
      </w:tr>
      <w:tr w:rsidR="00506B0F" w:rsidRPr="00AF4252" w14:paraId="5BE34624" w14:textId="77777777" w:rsidTr="008B61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5" w:type="dxa"/>
          </w:tcPr>
          <w:p w14:paraId="4BEA08DB" w14:textId="77777777" w:rsidR="00506B0F" w:rsidRPr="00D84D49" w:rsidRDefault="00506B0F" w:rsidP="00506B0F">
            <w:pPr>
              <w:rPr>
                <w:sz w:val="18"/>
                <w:szCs w:val="18"/>
              </w:rPr>
            </w:pPr>
          </w:p>
        </w:tc>
        <w:tc>
          <w:tcPr>
            <w:tcW w:w="7110" w:type="dxa"/>
          </w:tcPr>
          <w:p w14:paraId="6C629CD6" w14:textId="77777777" w:rsidR="00506B0F" w:rsidRPr="00D84D49" w:rsidRDefault="00506B0F" w:rsidP="00506B0F">
            <w:pPr>
              <w:rPr>
                <w:rFonts w:cs="Arial"/>
                <w:szCs w:val="20"/>
              </w:rPr>
            </w:pPr>
          </w:p>
        </w:tc>
        <w:tc>
          <w:tcPr>
            <w:tcW w:w="1170" w:type="dxa"/>
          </w:tcPr>
          <w:p w14:paraId="1E27B16F" w14:textId="77777777" w:rsidR="00506B0F" w:rsidRDefault="00506B0F" w:rsidP="00506B0F">
            <w:pPr>
              <w:jc w:val="center"/>
            </w:pPr>
          </w:p>
        </w:tc>
        <w:tc>
          <w:tcPr>
            <w:tcW w:w="1350" w:type="dxa"/>
            <w:gridSpan w:val="2"/>
          </w:tcPr>
          <w:p w14:paraId="73CEB42E" w14:textId="77777777" w:rsidR="00506B0F" w:rsidRDefault="00506B0F" w:rsidP="00506B0F">
            <w:pPr>
              <w:jc w:val="center"/>
            </w:pPr>
          </w:p>
        </w:tc>
      </w:tr>
    </w:tbl>
    <w:p w14:paraId="3906AF9E" w14:textId="77777777" w:rsidR="00CC1BAA" w:rsidRDefault="00CC1BAA" w:rsidP="00595E3A"/>
    <w:p w14:paraId="508C0063" w14:textId="77777777" w:rsidR="008F0145" w:rsidRDefault="008F0145">
      <w:r>
        <w:br w:type="page"/>
      </w:r>
    </w:p>
    <w:p w14:paraId="25F7B474" w14:textId="77777777" w:rsidR="008F0145" w:rsidRPr="00680B00" w:rsidRDefault="008F0145" w:rsidP="008F0145">
      <w:pPr>
        <w:jc w:val="center"/>
        <w:rPr>
          <w:b/>
          <w:sz w:val="28"/>
          <w:szCs w:val="28"/>
        </w:rPr>
      </w:pPr>
      <w:r w:rsidRPr="00680B00">
        <w:rPr>
          <w:b/>
          <w:sz w:val="28"/>
          <w:szCs w:val="28"/>
        </w:rPr>
        <w:t>Directions &amp; Helpful Hints</w:t>
      </w:r>
    </w:p>
    <w:p w14:paraId="2AD27B7E" w14:textId="77777777" w:rsidR="008F0145" w:rsidRDefault="008F0145" w:rsidP="008F0145"/>
    <w:p w14:paraId="67D850D6" w14:textId="77777777" w:rsidR="008F0145" w:rsidRPr="00680B00" w:rsidRDefault="008F0145" w:rsidP="008F0145">
      <w:pPr>
        <w:rPr>
          <w:sz w:val="24"/>
        </w:rPr>
      </w:pPr>
      <w:r w:rsidRPr="00680B00">
        <w:rPr>
          <w:sz w:val="24"/>
        </w:rPr>
        <w:t xml:space="preserve">In the spaces provided on the timeline, please list course-level and program-level student learning outcomes and when each </w:t>
      </w:r>
      <w:proofErr w:type="gramStart"/>
      <w:r w:rsidRPr="00680B00">
        <w:rPr>
          <w:sz w:val="24"/>
        </w:rPr>
        <w:t>will be assessed</w:t>
      </w:r>
      <w:proofErr w:type="gramEnd"/>
      <w:r w:rsidRPr="00680B00">
        <w:rPr>
          <w:sz w:val="24"/>
        </w:rPr>
        <w:t>.</w:t>
      </w:r>
    </w:p>
    <w:p w14:paraId="70A20731" w14:textId="77777777" w:rsidR="008F0145" w:rsidRPr="00680B00" w:rsidRDefault="008F0145" w:rsidP="008F0145">
      <w:pPr>
        <w:rPr>
          <w:sz w:val="24"/>
        </w:rPr>
      </w:pPr>
    </w:p>
    <w:p w14:paraId="12FAE0C2" w14:textId="77777777" w:rsidR="008F0145" w:rsidRPr="00680B00" w:rsidRDefault="008F0145" w:rsidP="008F0145">
      <w:pPr>
        <w:ind w:left="720" w:hanging="720"/>
        <w:rPr>
          <w:sz w:val="24"/>
        </w:rPr>
      </w:pPr>
      <w:r w:rsidRPr="00680B00">
        <w:rPr>
          <w:sz w:val="24"/>
        </w:rPr>
        <w:tab/>
      </w:r>
      <w:r w:rsidRPr="00680B00">
        <w:rPr>
          <w:b/>
          <w:sz w:val="24"/>
        </w:rPr>
        <w:t>APR/SLO 3-Year Cycle</w:t>
      </w:r>
      <w:r w:rsidRPr="00680B00">
        <w:rPr>
          <w:sz w:val="24"/>
        </w:rPr>
        <w:t>: The APR/SLO cycle begins with a compressive program review and ends just before the next comprehensive is due.</w:t>
      </w:r>
    </w:p>
    <w:p w14:paraId="3D8D32FE" w14:textId="77777777" w:rsidR="008F0145" w:rsidRPr="00680B00" w:rsidRDefault="008F0145" w:rsidP="008F0145">
      <w:pPr>
        <w:ind w:left="720" w:hanging="720"/>
        <w:rPr>
          <w:b/>
          <w:sz w:val="24"/>
        </w:rPr>
      </w:pPr>
      <w:r w:rsidRPr="00680B00">
        <w:rPr>
          <w:b/>
          <w:sz w:val="24"/>
        </w:rPr>
        <w:tab/>
      </w:r>
    </w:p>
    <w:p w14:paraId="6CE9FCCF" w14:textId="77777777" w:rsidR="008F0145" w:rsidRPr="00680B00" w:rsidRDefault="008F0145" w:rsidP="008F0145">
      <w:pPr>
        <w:ind w:left="720" w:hanging="720"/>
        <w:rPr>
          <w:sz w:val="24"/>
        </w:rPr>
      </w:pPr>
      <w:r w:rsidRPr="00680B00">
        <w:rPr>
          <w:sz w:val="24"/>
        </w:rPr>
        <w:tab/>
      </w:r>
      <w:r w:rsidRPr="00680B00">
        <w:rPr>
          <w:b/>
          <w:sz w:val="24"/>
        </w:rPr>
        <w:t xml:space="preserve">Course ID: </w:t>
      </w:r>
      <w:r w:rsidRPr="00680B00">
        <w:rPr>
          <w:sz w:val="24"/>
        </w:rPr>
        <w:t>Insert course designator (e.g., ENGL 114, MATH 60, COMM 103)</w:t>
      </w:r>
    </w:p>
    <w:p w14:paraId="6794766D" w14:textId="77777777" w:rsidR="008F0145" w:rsidRPr="00680B00" w:rsidRDefault="008F0145" w:rsidP="008F0145">
      <w:pPr>
        <w:ind w:left="720" w:hanging="720"/>
        <w:rPr>
          <w:sz w:val="24"/>
        </w:rPr>
      </w:pPr>
      <w:r w:rsidRPr="00680B00">
        <w:rPr>
          <w:b/>
          <w:sz w:val="24"/>
        </w:rPr>
        <w:tab/>
      </w:r>
    </w:p>
    <w:p w14:paraId="45901CB9" w14:textId="77777777" w:rsidR="008F0145" w:rsidRPr="00680B00" w:rsidRDefault="008F0145" w:rsidP="008F0145">
      <w:pPr>
        <w:ind w:left="720" w:hanging="720"/>
        <w:rPr>
          <w:rFonts w:cs="Arial"/>
          <w:sz w:val="24"/>
        </w:rPr>
      </w:pPr>
      <w:r w:rsidRPr="00680B00">
        <w:rPr>
          <w:b/>
          <w:sz w:val="24"/>
        </w:rPr>
        <w:tab/>
      </w:r>
      <w:r w:rsidRPr="00680B00">
        <w:rPr>
          <w:rFonts w:cs="Arial"/>
          <w:b/>
          <w:sz w:val="24"/>
        </w:rPr>
        <w:t xml:space="preserve">Course-Level Student Learning Outcome (CSLO): </w:t>
      </w:r>
      <w:r w:rsidRPr="00680B00">
        <w:rPr>
          <w:rFonts w:cs="Arial"/>
          <w:sz w:val="24"/>
        </w:rPr>
        <w:t xml:space="preserve">Write in each CSLO listed on the course outline of record. This </w:t>
      </w:r>
      <w:proofErr w:type="gramStart"/>
      <w:r w:rsidRPr="00680B00">
        <w:rPr>
          <w:rFonts w:cs="Arial"/>
          <w:sz w:val="24"/>
        </w:rPr>
        <w:t>can be accessed</w:t>
      </w:r>
      <w:proofErr w:type="gramEnd"/>
      <w:r w:rsidRPr="00680B00">
        <w:rPr>
          <w:rFonts w:cs="Arial"/>
          <w:sz w:val="24"/>
        </w:rPr>
        <w:t xml:space="preserve"> in </w:t>
      </w:r>
      <w:proofErr w:type="spellStart"/>
      <w:r w:rsidRPr="00680B00">
        <w:rPr>
          <w:rFonts w:cs="Arial"/>
          <w:sz w:val="24"/>
        </w:rPr>
        <w:t>CurricUNET</w:t>
      </w:r>
      <w:proofErr w:type="spellEnd"/>
      <w:r w:rsidRPr="00680B00">
        <w:rPr>
          <w:rFonts w:cs="Arial"/>
          <w:sz w:val="24"/>
        </w:rPr>
        <w:t>.</w:t>
      </w:r>
    </w:p>
    <w:p w14:paraId="44AAB8FA" w14:textId="77777777" w:rsidR="008F0145" w:rsidRPr="00680B00" w:rsidRDefault="008F0145" w:rsidP="008F0145">
      <w:pPr>
        <w:ind w:left="720" w:hanging="720"/>
        <w:rPr>
          <w:rFonts w:cs="Arial"/>
          <w:sz w:val="24"/>
        </w:rPr>
      </w:pPr>
    </w:p>
    <w:p w14:paraId="64872B81" w14:textId="77777777" w:rsidR="008F0145" w:rsidRPr="00680B00" w:rsidRDefault="008F0145" w:rsidP="008F0145">
      <w:pPr>
        <w:ind w:left="720" w:hanging="720"/>
        <w:rPr>
          <w:rFonts w:cs="Arial"/>
          <w:sz w:val="24"/>
        </w:rPr>
      </w:pPr>
      <w:r w:rsidRPr="00680B00">
        <w:rPr>
          <w:rFonts w:cs="Arial"/>
          <w:b/>
          <w:sz w:val="24"/>
        </w:rPr>
        <w:tab/>
        <w:t xml:space="preserve">Measure: </w:t>
      </w:r>
      <w:r w:rsidRPr="00680B00">
        <w:rPr>
          <w:rFonts w:cs="Arial"/>
          <w:sz w:val="24"/>
        </w:rPr>
        <w:t xml:space="preserve">Insert the semester(s) each CSLO </w:t>
      </w:r>
      <w:proofErr w:type="gramStart"/>
      <w:r w:rsidRPr="00680B00">
        <w:rPr>
          <w:rFonts w:cs="Arial"/>
          <w:sz w:val="24"/>
        </w:rPr>
        <w:t xml:space="preserve">will be measured, and entered into </w:t>
      </w:r>
      <w:proofErr w:type="spellStart"/>
      <w:r w:rsidRPr="00680B00">
        <w:rPr>
          <w:rFonts w:cs="Arial"/>
          <w:sz w:val="24"/>
        </w:rPr>
        <w:t>eLumen</w:t>
      </w:r>
      <w:proofErr w:type="spellEnd"/>
      <w:proofErr w:type="gramEnd"/>
      <w:r w:rsidRPr="00680B00">
        <w:rPr>
          <w:rFonts w:cs="Arial"/>
          <w:sz w:val="24"/>
        </w:rPr>
        <w:t>.</w:t>
      </w:r>
    </w:p>
    <w:p w14:paraId="309CE827" w14:textId="77777777" w:rsidR="008F0145" w:rsidRPr="00680B00" w:rsidRDefault="008F0145" w:rsidP="008F0145">
      <w:pPr>
        <w:ind w:left="720" w:hanging="720"/>
        <w:rPr>
          <w:sz w:val="24"/>
        </w:rPr>
      </w:pPr>
      <w:r w:rsidRPr="00680B00">
        <w:rPr>
          <w:rFonts w:cs="Arial"/>
          <w:b/>
          <w:sz w:val="24"/>
        </w:rPr>
        <w:tab/>
      </w:r>
    </w:p>
    <w:p w14:paraId="0E82F66A" w14:textId="77777777" w:rsidR="008F0145" w:rsidRPr="00680B00" w:rsidRDefault="008F0145" w:rsidP="008F0145">
      <w:pPr>
        <w:rPr>
          <w:sz w:val="24"/>
        </w:rPr>
      </w:pPr>
      <w:r w:rsidRPr="00680B00">
        <w:rPr>
          <w:sz w:val="24"/>
        </w:rPr>
        <w:tab/>
      </w:r>
      <w:r w:rsidRPr="00680B00">
        <w:rPr>
          <w:b/>
          <w:sz w:val="24"/>
        </w:rPr>
        <w:t xml:space="preserve">Discuss &amp; Plan: </w:t>
      </w:r>
      <w:r w:rsidRPr="00680B00">
        <w:rPr>
          <w:sz w:val="24"/>
        </w:rPr>
        <w:t xml:space="preserve">State the semester the faculty will meet to discuss assessment results and </w:t>
      </w:r>
      <w:r w:rsidR="00680B00">
        <w:rPr>
          <w:sz w:val="24"/>
        </w:rPr>
        <w:tab/>
      </w:r>
      <w:r w:rsidRPr="00680B00">
        <w:rPr>
          <w:sz w:val="24"/>
        </w:rPr>
        <w:t xml:space="preserve">create action plans </w:t>
      </w:r>
      <w:r w:rsidRPr="00680B00">
        <w:rPr>
          <w:sz w:val="24"/>
        </w:rPr>
        <w:tab/>
        <w:t xml:space="preserve">as needed. </w:t>
      </w:r>
    </w:p>
    <w:p w14:paraId="5133F69B" w14:textId="77777777" w:rsidR="008F0145" w:rsidRPr="00680B00" w:rsidRDefault="008F0145" w:rsidP="008F0145">
      <w:pPr>
        <w:rPr>
          <w:sz w:val="24"/>
        </w:rPr>
      </w:pPr>
      <w:r w:rsidRPr="00680B00">
        <w:rPr>
          <w:sz w:val="24"/>
        </w:rPr>
        <w:tab/>
      </w:r>
    </w:p>
    <w:p w14:paraId="518877B1" w14:textId="77777777" w:rsidR="008F0145" w:rsidRPr="00680B00" w:rsidRDefault="008F0145" w:rsidP="008F0145">
      <w:pPr>
        <w:rPr>
          <w:sz w:val="24"/>
        </w:rPr>
      </w:pPr>
      <w:r w:rsidRPr="00680B00">
        <w:rPr>
          <w:sz w:val="24"/>
        </w:rPr>
        <w:tab/>
      </w:r>
      <w:r w:rsidRPr="00680B00">
        <w:rPr>
          <w:b/>
          <w:sz w:val="24"/>
        </w:rPr>
        <w:t xml:space="preserve">Program: </w:t>
      </w:r>
      <w:r w:rsidRPr="00680B00">
        <w:rPr>
          <w:sz w:val="24"/>
        </w:rPr>
        <w:t xml:space="preserve">State the program </w:t>
      </w:r>
      <w:proofErr w:type="gramStart"/>
      <w:r w:rsidRPr="00680B00">
        <w:rPr>
          <w:sz w:val="24"/>
        </w:rPr>
        <w:t>being assessed</w:t>
      </w:r>
      <w:proofErr w:type="gramEnd"/>
      <w:r w:rsidRPr="00680B00">
        <w:rPr>
          <w:sz w:val="24"/>
        </w:rPr>
        <w:t>.</w:t>
      </w:r>
    </w:p>
    <w:p w14:paraId="7B64A3E7" w14:textId="77777777" w:rsidR="008F0145" w:rsidRPr="00680B00" w:rsidRDefault="008F0145" w:rsidP="008F0145">
      <w:pPr>
        <w:rPr>
          <w:b/>
          <w:sz w:val="24"/>
        </w:rPr>
      </w:pPr>
    </w:p>
    <w:p w14:paraId="5EF0D69E" w14:textId="77777777" w:rsidR="008F0145" w:rsidRPr="00680B00" w:rsidRDefault="008F0145" w:rsidP="008F0145">
      <w:pPr>
        <w:rPr>
          <w:sz w:val="24"/>
        </w:rPr>
      </w:pPr>
      <w:r w:rsidRPr="00680B00">
        <w:rPr>
          <w:b/>
          <w:sz w:val="24"/>
        </w:rPr>
        <w:tab/>
        <w:t xml:space="preserve">Program-Level Student Learning Outcome (PSLO): </w:t>
      </w:r>
      <w:r w:rsidRPr="00680B00">
        <w:rPr>
          <w:sz w:val="24"/>
        </w:rPr>
        <w:t xml:space="preserve">State the PSLO(s) for each program </w:t>
      </w:r>
      <w:r w:rsidR="00680B00">
        <w:rPr>
          <w:sz w:val="24"/>
        </w:rPr>
        <w:tab/>
      </w:r>
      <w:r w:rsidRPr="00680B00">
        <w:rPr>
          <w:sz w:val="24"/>
        </w:rPr>
        <w:t xml:space="preserve">listed. </w:t>
      </w:r>
    </w:p>
    <w:p w14:paraId="5866556C" w14:textId="77777777" w:rsidR="008F0145" w:rsidRPr="00680B00" w:rsidRDefault="008F0145" w:rsidP="008F0145">
      <w:pPr>
        <w:rPr>
          <w:b/>
          <w:sz w:val="24"/>
        </w:rPr>
      </w:pPr>
    </w:p>
    <w:p w14:paraId="68E7EAE5" w14:textId="77777777" w:rsidR="00B9234F" w:rsidRPr="00680B00" w:rsidRDefault="00B9234F" w:rsidP="00B9234F">
      <w:pPr>
        <w:rPr>
          <w:sz w:val="24"/>
        </w:rPr>
      </w:pPr>
      <w:r w:rsidRPr="00680B00">
        <w:rPr>
          <w:sz w:val="24"/>
        </w:rPr>
        <w:t>Considerations</w:t>
      </w:r>
      <w:r w:rsidR="008F0145" w:rsidRPr="00680B00">
        <w:rPr>
          <w:sz w:val="24"/>
        </w:rPr>
        <w:t xml:space="preserve"> for Completing the SLO Assessment Timeline</w:t>
      </w:r>
      <w:r w:rsidR="00680B00">
        <w:rPr>
          <w:sz w:val="24"/>
        </w:rPr>
        <w:t>:</w:t>
      </w:r>
    </w:p>
    <w:p w14:paraId="242B4B27" w14:textId="77777777" w:rsidR="00B9234F" w:rsidRPr="00680B00" w:rsidRDefault="00B9234F" w:rsidP="00B9234F">
      <w:pPr>
        <w:rPr>
          <w:b/>
          <w:sz w:val="24"/>
        </w:rPr>
      </w:pPr>
    </w:p>
    <w:p w14:paraId="2BEEE997" w14:textId="77777777" w:rsidR="008F0145" w:rsidRPr="00680B00" w:rsidRDefault="00B9234F" w:rsidP="00B9234F">
      <w:pPr>
        <w:rPr>
          <w:b/>
          <w:sz w:val="24"/>
        </w:rPr>
      </w:pPr>
      <w:r w:rsidRPr="00680B00">
        <w:rPr>
          <w:sz w:val="24"/>
        </w:rPr>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Pr>
          <w:sz w:val="24"/>
        </w:rPr>
        <w:t>”</w:t>
      </w:r>
      <w:r w:rsidRPr="00680B00">
        <w:rPr>
          <w:sz w:val="24"/>
        </w:rPr>
        <w:t>.</w:t>
      </w:r>
    </w:p>
    <w:p w14:paraId="07841835" w14:textId="77777777" w:rsidR="004E2631" w:rsidRPr="00680B00" w:rsidRDefault="004E2631" w:rsidP="004E2631">
      <w:pPr>
        <w:rPr>
          <w:sz w:val="24"/>
        </w:rPr>
      </w:pPr>
    </w:p>
    <w:p w14:paraId="71A14E44" w14:textId="77777777" w:rsidR="004E2631" w:rsidRPr="00680B00" w:rsidRDefault="004E2631" w:rsidP="004E2631">
      <w:pPr>
        <w:rPr>
          <w:sz w:val="24"/>
        </w:rPr>
      </w:pPr>
    </w:p>
    <w:p w14:paraId="54447C90" w14:textId="77777777" w:rsidR="0011747A" w:rsidRPr="00680B00" w:rsidRDefault="0011747A" w:rsidP="0011747A">
      <w:pPr>
        <w:rPr>
          <w:rFonts w:eastAsia="Times New Roman" w:cs="Arial"/>
          <w:sz w:val="24"/>
          <w:lang w:eastAsia="en-US"/>
        </w:rPr>
      </w:pPr>
      <w:r w:rsidRPr="00680B00">
        <w:rPr>
          <w:sz w:val="24"/>
        </w:rPr>
        <w:t>According to the ACCJC Standard II.A.3, “</w:t>
      </w:r>
      <w:r w:rsidRPr="00680B00">
        <w:rPr>
          <w:rFonts w:eastAsia="Times New Roman" w:cs="Arial"/>
          <w:sz w:val="24"/>
          <w:lang w:eastAsia="en-US"/>
        </w:rPr>
        <w:t>The institution identifies and regularly assesses learning outcomes for courses, programs, certificates. And degrees using established institutional procedures.”</w:t>
      </w:r>
    </w:p>
    <w:p w14:paraId="626B95E0" w14:textId="77777777" w:rsidR="0011747A" w:rsidRPr="00680B00" w:rsidRDefault="0011747A" w:rsidP="0011747A">
      <w:pPr>
        <w:rPr>
          <w:rFonts w:eastAsia="Times New Roman" w:cs="Arial"/>
          <w:sz w:val="24"/>
          <w:lang w:eastAsia="en-US"/>
        </w:rPr>
      </w:pPr>
    </w:p>
    <w:p w14:paraId="54618BFD" w14:textId="77777777" w:rsidR="0011747A" w:rsidRPr="00680B00" w:rsidRDefault="0011747A" w:rsidP="0011747A">
      <w:pPr>
        <w:rPr>
          <w:rFonts w:eastAsia="Times New Roman" w:cs="Arial"/>
          <w:sz w:val="24"/>
          <w:lang w:eastAsia="en-US"/>
        </w:rPr>
      </w:pPr>
    </w:p>
    <w:p w14:paraId="3D444C0A" w14:textId="77777777" w:rsidR="00B9234F" w:rsidRPr="00680B00" w:rsidRDefault="0011747A" w:rsidP="0011747A">
      <w:pPr>
        <w:rPr>
          <w:rFonts w:eastAsia="Times New Roman" w:cs="Arial"/>
          <w:sz w:val="24"/>
          <w:lang w:eastAsia="en-US"/>
        </w:rPr>
      </w:pPr>
      <w:r w:rsidRPr="00680B00">
        <w:rPr>
          <w:rFonts w:eastAsia="Times New Roman" w:cs="Arial"/>
          <w:sz w:val="24"/>
          <w:lang w:eastAsia="en-US"/>
        </w:rPr>
        <w:t xml:space="preserve"> </w:t>
      </w:r>
    </w:p>
    <w:sectPr w:rsidR="00B9234F" w:rsidRPr="00680B00" w:rsidSect="00794545">
      <w:head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F010" w14:textId="77777777" w:rsidR="0089621B" w:rsidRDefault="0089621B" w:rsidP="008C01EF">
      <w:r>
        <w:separator/>
      </w:r>
    </w:p>
  </w:endnote>
  <w:endnote w:type="continuationSeparator" w:id="0">
    <w:p w14:paraId="51DC8FCF" w14:textId="77777777" w:rsidR="0089621B" w:rsidRDefault="0089621B"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8A21" w14:textId="77777777" w:rsidR="0089621B" w:rsidRDefault="0089621B" w:rsidP="008C01EF">
      <w:r>
        <w:separator/>
      </w:r>
    </w:p>
  </w:footnote>
  <w:footnote w:type="continuationSeparator" w:id="0">
    <w:p w14:paraId="6828F407" w14:textId="77777777" w:rsidR="0089621B" w:rsidRDefault="0089621B"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EFCC9" w14:textId="77777777" w:rsidR="00C00765" w:rsidRDefault="00C00765" w:rsidP="00C00765">
    <w:pPr>
      <w:jc w:val="center"/>
    </w:pPr>
  </w:p>
  <w:p w14:paraId="52C98DD5" w14:textId="3FD70759" w:rsidR="00C00765" w:rsidRPr="00C818B9" w:rsidRDefault="00D04EFC" w:rsidP="003142C7">
    <w:pPr>
      <w:rPr>
        <w:color w:val="000000" w:themeColor="text1"/>
        <w:sz w:val="16"/>
        <w:szCs w:val="16"/>
      </w:rPr>
    </w:pPr>
    <w:r>
      <w:rPr>
        <w:color w:val="000000" w:themeColor="text1"/>
        <w:sz w:val="16"/>
        <w:szCs w:val="16"/>
      </w:rPr>
      <w:t>Dental Hygiene</w:t>
    </w:r>
    <w:r w:rsidR="00C818B9">
      <w:rPr>
        <w:color w:val="000000" w:themeColor="text1"/>
        <w:sz w:val="16"/>
        <w:szCs w:val="16"/>
      </w:rPr>
      <w:t xml:space="preserve"> 3 pages</w:t>
    </w:r>
  </w:p>
  <w:p w14:paraId="72047884" w14:textId="05558FCC" w:rsidR="00506B0F" w:rsidRPr="00C818B9" w:rsidRDefault="00506B0F" w:rsidP="003142C7">
    <w:pPr>
      <w:rPr>
        <w:color w:val="000000" w:themeColor="text1"/>
        <w:sz w:val="16"/>
        <w:szCs w:val="16"/>
      </w:rPr>
    </w:pPr>
    <w:r w:rsidRPr="00C818B9">
      <w:rPr>
        <w:color w:val="000000" w:themeColor="text1"/>
        <w:sz w:val="16"/>
        <w:szCs w:val="16"/>
      </w:rPr>
      <w:t xml:space="preserve">Revised </w:t>
    </w:r>
    <w:r w:rsidR="00731067">
      <w:rPr>
        <w:color w:val="000000" w:themeColor="text1"/>
        <w:sz w:val="16"/>
        <w:szCs w:val="16"/>
      </w:rPr>
      <w:t>10.31.18</w:t>
    </w:r>
  </w:p>
  <w:p w14:paraId="19530EC8"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DB"/>
    <w:rsid w:val="00001976"/>
    <w:rsid w:val="0001146C"/>
    <w:rsid w:val="00036064"/>
    <w:rsid w:val="00040C41"/>
    <w:rsid w:val="0008226C"/>
    <w:rsid w:val="00085BF1"/>
    <w:rsid w:val="0009226C"/>
    <w:rsid w:val="000A7179"/>
    <w:rsid w:val="000C16A2"/>
    <w:rsid w:val="000C3233"/>
    <w:rsid w:val="000C684C"/>
    <w:rsid w:val="000E1CFD"/>
    <w:rsid w:val="000F3449"/>
    <w:rsid w:val="0011747A"/>
    <w:rsid w:val="00122617"/>
    <w:rsid w:val="0013055B"/>
    <w:rsid w:val="001408E7"/>
    <w:rsid w:val="0014601C"/>
    <w:rsid w:val="001B5F8D"/>
    <w:rsid w:val="001C5833"/>
    <w:rsid w:val="001F659C"/>
    <w:rsid w:val="001F7A04"/>
    <w:rsid w:val="00201A79"/>
    <w:rsid w:val="00202CA6"/>
    <w:rsid w:val="00217B32"/>
    <w:rsid w:val="002334CA"/>
    <w:rsid w:val="00233586"/>
    <w:rsid w:val="0024229A"/>
    <w:rsid w:val="00243A8C"/>
    <w:rsid w:val="00262C12"/>
    <w:rsid w:val="00263D29"/>
    <w:rsid w:val="002755FE"/>
    <w:rsid w:val="00282355"/>
    <w:rsid w:val="00284F38"/>
    <w:rsid w:val="002C5A79"/>
    <w:rsid w:val="002C70ED"/>
    <w:rsid w:val="002F2548"/>
    <w:rsid w:val="002F5819"/>
    <w:rsid w:val="0030074C"/>
    <w:rsid w:val="0030301D"/>
    <w:rsid w:val="00307614"/>
    <w:rsid w:val="003142C7"/>
    <w:rsid w:val="00331DC4"/>
    <w:rsid w:val="00335CCD"/>
    <w:rsid w:val="00346100"/>
    <w:rsid w:val="003767C8"/>
    <w:rsid w:val="00383199"/>
    <w:rsid w:val="0038513B"/>
    <w:rsid w:val="00386D4C"/>
    <w:rsid w:val="003C3F54"/>
    <w:rsid w:val="003E256E"/>
    <w:rsid w:val="003F0711"/>
    <w:rsid w:val="004149D5"/>
    <w:rsid w:val="004201EE"/>
    <w:rsid w:val="004471C2"/>
    <w:rsid w:val="00460577"/>
    <w:rsid w:val="00464852"/>
    <w:rsid w:val="004A2524"/>
    <w:rsid w:val="004A5A96"/>
    <w:rsid w:val="004C178D"/>
    <w:rsid w:val="004E2631"/>
    <w:rsid w:val="004E6A85"/>
    <w:rsid w:val="004F5C7A"/>
    <w:rsid w:val="005047BD"/>
    <w:rsid w:val="00506B0F"/>
    <w:rsid w:val="00526978"/>
    <w:rsid w:val="00535164"/>
    <w:rsid w:val="00536A1F"/>
    <w:rsid w:val="00542668"/>
    <w:rsid w:val="00550E72"/>
    <w:rsid w:val="00576F5C"/>
    <w:rsid w:val="0058619B"/>
    <w:rsid w:val="005917B4"/>
    <w:rsid w:val="005942CF"/>
    <w:rsid w:val="00594571"/>
    <w:rsid w:val="00595E3A"/>
    <w:rsid w:val="00597468"/>
    <w:rsid w:val="005A673B"/>
    <w:rsid w:val="005B1C68"/>
    <w:rsid w:val="005C58F1"/>
    <w:rsid w:val="005D1B72"/>
    <w:rsid w:val="005D43CA"/>
    <w:rsid w:val="005D790D"/>
    <w:rsid w:val="005F309A"/>
    <w:rsid w:val="005F738F"/>
    <w:rsid w:val="006003E0"/>
    <w:rsid w:val="00615D80"/>
    <w:rsid w:val="006165E2"/>
    <w:rsid w:val="00637D34"/>
    <w:rsid w:val="00654260"/>
    <w:rsid w:val="00671986"/>
    <w:rsid w:val="00680B00"/>
    <w:rsid w:val="006B009E"/>
    <w:rsid w:val="006C6154"/>
    <w:rsid w:val="006C632D"/>
    <w:rsid w:val="00715B9E"/>
    <w:rsid w:val="0072102D"/>
    <w:rsid w:val="007234DA"/>
    <w:rsid w:val="00727280"/>
    <w:rsid w:val="00731067"/>
    <w:rsid w:val="007605B9"/>
    <w:rsid w:val="00783ED6"/>
    <w:rsid w:val="00786DE2"/>
    <w:rsid w:val="00794545"/>
    <w:rsid w:val="00794E5C"/>
    <w:rsid w:val="007A76DD"/>
    <w:rsid w:val="007B77F6"/>
    <w:rsid w:val="007C1C54"/>
    <w:rsid w:val="007C4364"/>
    <w:rsid w:val="007E4B5A"/>
    <w:rsid w:val="007F1FF2"/>
    <w:rsid w:val="00800A8A"/>
    <w:rsid w:val="00801AAE"/>
    <w:rsid w:val="008132C9"/>
    <w:rsid w:val="00854024"/>
    <w:rsid w:val="008540B2"/>
    <w:rsid w:val="0085472B"/>
    <w:rsid w:val="0089621B"/>
    <w:rsid w:val="008B1D71"/>
    <w:rsid w:val="008B61CD"/>
    <w:rsid w:val="008C01EF"/>
    <w:rsid w:val="008D1B89"/>
    <w:rsid w:val="008D1F33"/>
    <w:rsid w:val="008D268C"/>
    <w:rsid w:val="008D60F1"/>
    <w:rsid w:val="008F0145"/>
    <w:rsid w:val="008F33A2"/>
    <w:rsid w:val="00910FBF"/>
    <w:rsid w:val="00913F09"/>
    <w:rsid w:val="009339BC"/>
    <w:rsid w:val="00960B04"/>
    <w:rsid w:val="00962265"/>
    <w:rsid w:val="00962A95"/>
    <w:rsid w:val="00965171"/>
    <w:rsid w:val="0097656C"/>
    <w:rsid w:val="009A6B0F"/>
    <w:rsid w:val="009E1E5D"/>
    <w:rsid w:val="009E4F1D"/>
    <w:rsid w:val="009F3903"/>
    <w:rsid w:val="00A614B8"/>
    <w:rsid w:val="00A74EA3"/>
    <w:rsid w:val="00A80B36"/>
    <w:rsid w:val="00A8118E"/>
    <w:rsid w:val="00A81844"/>
    <w:rsid w:val="00AD5639"/>
    <w:rsid w:val="00AE2EAB"/>
    <w:rsid w:val="00AF4252"/>
    <w:rsid w:val="00AF5944"/>
    <w:rsid w:val="00AF7481"/>
    <w:rsid w:val="00B03414"/>
    <w:rsid w:val="00B07849"/>
    <w:rsid w:val="00B172D3"/>
    <w:rsid w:val="00B229D2"/>
    <w:rsid w:val="00B3044E"/>
    <w:rsid w:val="00B344E4"/>
    <w:rsid w:val="00B43DE1"/>
    <w:rsid w:val="00B61FA1"/>
    <w:rsid w:val="00B65FD3"/>
    <w:rsid w:val="00B81251"/>
    <w:rsid w:val="00B818FC"/>
    <w:rsid w:val="00B9234F"/>
    <w:rsid w:val="00B93D6F"/>
    <w:rsid w:val="00BB55DB"/>
    <w:rsid w:val="00BC5990"/>
    <w:rsid w:val="00BF4AD2"/>
    <w:rsid w:val="00C00765"/>
    <w:rsid w:val="00C0154F"/>
    <w:rsid w:val="00C25B55"/>
    <w:rsid w:val="00C42508"/>
    <w:rsid w:val="00C54837"/>
    <w:rsid w:val="00C61644"/>
    <w:rsid w:val="00C818B9"/>
    <w:rsid w:val="00C8713F"/>
    <w:rsid w:val="00CB08B5"/>
    <w:rsid w:val="00CC1BAA"/>
    <w:rsid w:val="00CC3746"/>
    <w:rsid w:val="00CC605B"/>
    <w:rsid w:val="00CE1229"/>
    <w:rsid w:val="00CF2C97"/>
    <w:rsid w:val="00D04EFC"/>
    <w:rsid w:val="00D33CDA"/>
    <w:rsid w:val="00D46096"/>
    <w:rsid w:val="00D534AA"/>
    <w:rsid w:val="00D80895"/>
    <w:rsid w:val="00D84463"/>
    <w:rsid w:val="00D84D49"/>
    <w:rsid w:val="00D87A11"/>
    <w:rsid w:val="00DA0706"/>
    <w:rsid w:val="00DA2075"/>
    <w:rsid w:val="00E16B79"/>
    <w:rsid w:val="00E17E6C"/>
    <w:rsid w:val="00E37641"/>
    <w:rsid w:val="00E45968"/>
    <w:rsid w:val="00E64BB2"/>
    <w:rsid w:val="00E754D0"/>
    <w:rsid w:val="00E9129D"/>
    <w:rsid w:val="00E920EC"/>
    <w:rsid w:val="00E9736E"/>
    <w:rsid w:val="00EA0851"/>
    <w:rsid w:val="00EA5DCD"/>
    <w:rsid w:val="00EA730E"/>
    <w:rsid w:val="00EC0087"/>
    <w:rsid w:val="00EC56B0"/>
    <w:rsid w:val="00F01C48"/>
    <w:rsid w:val="00F05EE4"/>
    <w:rsid w:val="00F1313D"/>
    <w:rsid w:val="00F167A6"/>
    <w:rsid w:val="00F16D90"/>
    <w:rsid w:val="00F222FC"/>
    <w:rsid w:val="00F46B15"/>
    <w:rsid w:val="00F63AD6"/>
    <w:rsid w:val="00FB1E07"/>
    <w:rsid w:val="00FB2F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384F0B"/>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 w:type="character" w:styleId="CommentReference">
    <w:name w:val="annotation reference"/>
    <w:basedOn w:val="DefaultParagraphFont"/>
    <w:uiPriority w:val="99"/>
    <w:semiHidden/>
    <w:unhideWhenUsed/>
    <w:rsid w:val="00AF5944"/>
    <w:rPr>
      <w:sz w:val="16"/>
      <w:szCs w:val="16"/>
    </w:rPr>
  </w:style>
  <w:style w:type="paragraph" w:styleId="CommentText">
    <w:name w:val="annotation text"/>
    <w:basedOn w:val="Normal"/>
    <w:link w:val="CommentTextChar"/>
    <w:uiPriority w:val="99"/>
    <w:semiHidden/>
    <w:unhideWhenUsed/>
    <w:rsid w:val="00AF5944"/>
    <w:rPr>
      <w:szCs w:val="20"/>
    </w:rPr>
  </w:style>
  <w:style w:type="character" w:customStyle="1" w:styleId="CommentTextChar">
    <w:name w:val="Comment Text Char"/>
    <w:basedOn w:val="DefaultParagraphFont"/>
    <w:link w:val="CommentText"/>
    <w:uiPriority w:val="99"/>
    <w:semiHidden/>
    <w:rsid w:val="00AF5944"/>
    <w:rPr>
      <w:rFonts w:ascii="Arial" w:hAnsi="Arial"/>
      <w:lang w:eastAsia="ja-JP"/>
    </w:rPr>
  </w:style>
  <w:style w:type="paragraph" w:styleId="CommentSubject">
    <w:name w:val="annotation subject"/>
    <w:basedOn w:val="CommentText"/>
    <w:next w:val="CommentText"/>
    <w:link w:val="CommentSubjectChar"/>
    <w:uiPriority w:val="99"/>
    <w:semiHidden/>
    <w:unhideWhenUsed/>
    <w:rsid w:val="00AF5944"/>
    <w:rPr>
      <w:b/>
      <w:bCs/>
    </w:rPr>
  </w:style>
  <w:style w:type="character" w:customStyle="1" w:styleId="CommentSubjectChar">
    <w:name w:val="Comment Subject Char"/>
    <w:basedOn w:val="CommentTextChar"/>
    <w:link w:val="CommentSubject"/>
    <w:uiPriority w:val="99"/>
    <w:semiHidden/>
    <w:rsid w:val="00AF594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2.xml><?xml version="1.0" encoding="utf-8"?>
<ds:datastoreItem xmlns:ds="http://schemas.openxmlformats.org/officeDocument/2006/customXml" ds:itemID="{6014438B-65EC-4D31-B9E6-B9B03F732A31}">
  <ds:schemaRefs>
    <ds:schemaRef ds:uri="http://schemas.microsoft.com/sharepoint/v3/contenttype/form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E841D-9DFD-4EDE-BF08-7D291DC0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Anna Banda Flores</cp:lastModifiedBy>
  <cp:revision>2</cp:revision>
  <cp:lastPrinted>2018-11-01T23:29:00Z</cp:lastPrinted>
  <dcterms:created xsi:type="dcterms:W3CDTF">2020-04-27T18:34:00Z</dcterms:created>
  <dcterms:modified xsi:type="dcterms:W3CDTF">2020-04-27T18:34:00Z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