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F4A" w14:textId="77777777" w:rsidR="00BB55DB" w:rsidRPr="002A6F85" w:rsidRDefault="00BB55DB" w:rsidP="00BB55DB">
      <w:pPr>
        <w:rPr>
          <w:rFonts w:cs="Arial"/>
        </w:rPr>
      </w:pPr>
    </w:p>
    <w:p w14:paraId="6D64D411" w14:textId="77777777" w:rsidR="005A673B" w:rsidRPr="002A6F85" w:rsidRDefault="005A673B" w:rsidP="00BB55DB">
      <w:pPr>
        <w:rPr>
          <w:rFonts w:cs="Arial"/>
        </w:rPr>
      </w:pPr>
    </w:p>
    <w:p w14:paraId="50287422" w14:textId="77777777" w:rsidR="005A673B" w:rsidRPr="002A6F85" w:rsidRDefault="005A673B" w:rsidP="005A673B">
      <w:pPr>
        <w:jc w:val="center"/>
        <w:rPr>
          <w:rFonts w:cs="Arial"/>
        </w:rPr>
      </w:pPr>
      <w:r w:rsidRPr="002A6F85">
        <w:rPr>
          <w:rFonts w:cs="Arial"/>
        </w:rPr>
        <w:t>Outcome Assessment Timeline</w:t>
      </w:r>
    </w:p>
    <w:p w14:paraId="3AFC0A0E" w14:textId="77777777" w:rsidR="005A673B" w:rsidRPr="002A6F85" w:rsidRDefault="005A673B" w:rsidP="005A673B">
      <w:pPr>
        <w:jc w:val="center"/>
        <w:rPr>
          <w:rFonts w:cs="Arial"/>
        </w:rPr>
      </w:pPr>
      <w:r w:rsidRPr="002A6F85">
        <w:rPr>
          <w:rFonts w:cs="Arial"/>
        </w:rPr>
        <w:t>Academic Programs</w:t>
      </w:r>
    </w:p>
    <w:p w14:paraId="79EAB9DE" w14:textId="134CB5BB" w:rsidR="005A673B" w:rsidRDefault="00E01410" w:rsidP="00B5093D">
      <w:pPr>
        <w:jc w:val="center"/>
        <w:rPr>
          <w:rFonts w:cs="Arial"/>
          <w:b/>
          <w:sz w:val="32"/>
          <w:szCs w:val="32"/>
        </w:rPr>
      </w:pPr>
      <w:r w:rsidRPr="002A6F85">
        <w:rPr>
          <w:rFonts w:cs="Arial"/>
          <w:b/>
          <w:sz w:val="32"/>
          <w:szCs w:val="32"/>
        </w:rPr>
        <w:t xml:space="preserve">Department of </w:t>
      </w:r>
      <w:r w:rsidR="004C4D70" w:rsidRPr="002A6F85">
        <w:rPr>
          <w:rFonts w:cs="Arial"/>
          <w:b/>
          <w:sz w:val="32"/>
          <w:szCs w:val="32"/>
        </w:rPr>
        <w:t>Journalism</w:t>
      </w:r>
    </w:p>
    <w:p w14:paraId="00E48068" w14:textId="77777777" w:rsidR="00B5093D" w:rsidRPr="002A6F85" w:rsidRDefault="00B5093D" w:rsidP="00B5093D">
      <w:pPr>
        <w:jc w:val="center"/>
        <w:rPr>
          <w:rFonts w:cs="Arial"/>
        </w:rPr>
      </w:pPr>
    </w:p>
    <w:p w14:paraId="3CE96F5C" w14:textId="77777777" w:rsidR="005A673B" w:rsidRPr="002A6F85" w:rsidRDefault="005A673B" w:rsidP="00BB55DB">
      <w:pPr>
        <w:rPr>
          <w:rFonts w:cs="Arial"/>
        </w:rPr>
      </w:pPr>
    </w:p>
    <w:tbl>
      <w:tblPr>
        <w:tblW w:w="1084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42"/>
      </w:tblGrid>
      <w:tr w:rsidR="00794545" w:rsidRPr="002A6F85" w14:paraId="35277A5D" w14:textId="77777777" w:rsidTr="00BD7A3D">
        <w:tc>
          <w:tcPr>
            <w:tcW w:w="2695" w:type="dxa"/>
          </w:tcPr>
          <w:p w14:paraId="485D5AA5" w14:textId="77777777" w:rsidR="004B7CF9" w:rsidRDefault="004B7CF9" w:rsidP="004B7CF9">
            <w:pPr>
              <w:jc w:val="center"/>
              <w:rPr>
                <w:rFonts w:ascii="Times New Roman" w:hAnsi="Times New Roman"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</w:rPr>
              <w:t xml:space="preserve">APR 4-Year Cycle </w:t>
            </w:r>
          </w:p>
          <w:p w14:paraId="6262040C" w14:textId="406B5A3C" w:rsidR="00794545" w:rsidRPr="002A6F85" w:rsidRDefault="004B7CF9" w:rsidP="004B7CF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SLO 3-Year Cycle</w:t>
            </w:r>
          </w:p>
        </w:tc>
        <w:tc>
          <w:tcPr>
            <w:tcW w:w="8145" w:type="dxa"/>
            <w:gridSpan w:val="3"/>
          </w:tcPr>
          <w:p w14:paraId="65422237" w14:textId="1E691B73" w:rsidR="00794545" w:rsidRPr="002A6F85" w:rsidRDefault="00A24698" w:rsidP="000C16A2">
            <w:pPr>
              <w:jc w:val="center"/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20</w:t>
            </w:r>
            <w:r w:rsidR="004B7CF9">
              <w:rPr>
                <w:rFonts w:cs="Arial"/>
                <w:b/>
                <w:szCs w:val="20"/>
              </w:rPr>
              <w:t>22-2026</w:t>
            </w:r>
          </w:p>
        </w:tc>
      </w:tr>
      <w:tr w:rsidR="005A673B" w:rsidRPr="002A6F85" w14:paraId="327F575D" w14:textId="77777777" w:rsidTr="00BD7A3D">
        <w:tc>
          <w:tcPr>
            <w:tcW w:w="2695" w:type="dxa"/>
          </w:tcPr>
          <w:p w14:paraId="468E0838" w14:textId="77777777" w:rsidR="005A673B" w:rsidRPr="002A6F85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51DE1C4B" w14:textId="77777777" w:rsidR="005A673B" w:rsidRPr="002A6F85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50F03BD1" w14:textId="77777777" w:rsidR="005A673B" w:rsidRPr="002A6F85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Measure</w:t>
            </w:r>
            <w:r w:rsidR="00B61FA1" w:rsidRPr="002A6F85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42" w:type="dxa"/>
          </w:tcPr>
          <w:p w14:paraId="2B33A136" w14:textId="77777777" w:rsidR="005A673B" w:rsidRPr="002A6F85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Discuss &amp; Plan</w:t>
            </w:r>
          </w:p>
          <w:p w14:paraId="76BC57C0" w14:textId="77777777" w:rsidR="005A673B" w:rsidRPr="002A6F85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2A6F85" w14:paraId="401F7183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5A4752F1" w14:textId="4DF8563B" w:rsidR="00C00765" w:rsidRPr="002A6F85" w:rsidRDefault="00AB68ED" w:rsidP="00C00765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101 / COMM 200</w:t>
            </w:r>
          </w:p>
          <w:p w14:paraId="7D45BE50" w14:textId="5ACB8D4B" w:rsidR="00C00765" w:rsidRPr="002A6F85" w:rsidRDefault="00AB68ED" w:rsidP="00C00765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szCs w:val="20"/>
              </w:rPr>
              <w:t>Introduction to Mass Communication and Society</w:t>
            </w:r>
          </w:p>
          <w:p w14:paraId="77A3104D" w14:textId="77777777" w:rsidR="005A673B" w:rsidRPr="002A6F85" w:rsidRDefault="005A673B" w:rsidP="00C00765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436" w:type="dxa"/>
          </w:tcPr>
          <w:p w14:paraId="45B542F2" w14:textId="55D90A21" w:rsidR="005A673B" w:rsidRPr="002A6F85" w:rsidRDefault="00AB68ED" w:rsidP="00E64BB2">
            <w:pPr>
              <w:rPr>
                <w:rFonts w:cs="Arial"/>
              </w:rPr>
            </w:pPr>
            <w:r w:rsidRPr="002A6F85">
              <w:rPr>
                <w:rFonts w:cs="Arial"/>
                <w:color w:val="000000" w:themeColor="text1"/>
              </w:rPr>
              <w:t>Students will be able to recognize many of the impacts of mass media on American society.</w:t>
            </w:r>
            <w:r w:rsidR="00370809">
              <w:rPr>
                <w:rFonts w:cs="Arial"/>
                <w:color w:val="000000" w:themeColor="text1"/>
              </w:rPr>
              <w:t xml:space="preserve"> (ISLO 2)</w:t>
            </w:r>
          </w:p>
        </w:tc>
        <w:tc>
          <w:tcPr>
            <w:tcW w:w="1867" w:type="dxa"/>
          </w:tcPr>
          <w:p w14:paraId="29FC3626" w14:textId="58135043" w:rsidR="00AB68ED" w:rsidRDefault="00AB68ED" w:rsidP="00AB68ED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2</w:t>
            </w:r>
          </w:p>
          <w:p w14:paraId="29D66301" w14:textId="77777777" w:rsidR="00DF4012" w:rsidRPr="002A6F85" w:rsidRDefault="00DF4012" w:rsidP="00AB68ED">
            <w:pPr>
              <w:jc w:val="center"/>
              <w:rPr>
                <w:rFonts w:cs="Arial"/>
                <w:szCs w:val="20"/>
              </w:rPr>
            </w:pPr>
          </w:p>
          <w:p w14:paraId="4BB61530" w14:textId="77777777" w:rsidR="00AB68ED" w:rsidRPr="002A6F85" w:rsidRDefault="00AB68ED" w:rsidP="00AB68ED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55D62A2F" w14:textId="2357B3EC" w:rsidR="003315A6" w:rsidRPr="002A6F85" w:rsidRDefault="00AB68ED" w:rsidP="00AB68ED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141D38F9" w14:textId="10F9D9EE" w:rsidR="005A673B" w:rsidRPr="002A6F85" w:rsidRDefault="00AB68ED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A673B" w:rsidRPr="002A6F85" w14:paraId="6064DA52" w14:textId="77777777" w:rsidTr="00BD7A3D">
        <w:trPr>
          <w:trHeight w:val="232"/>
        </w:trPr>
        <w:tc>
          <w:tcPr>
            <w:tcW w:w="2695" w:type="dxa"/>
            <w:vMerge/>
          </w:tcPr>
          <w:p w14:paraId="11528C41" w14:textId="77777777" w:rsidR="005A673B" w:rsidRPr="002A6F85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6DB4F0A" w14:textId="78AAB67C" w:rsidR="005A673B" w:rsidRPr="002A6F85" w:rsidRDefault="00AB68ED" w:rsidP="00E64BB2">
            <w:pPr>
              <w:rPr>
                <w:rFonts w:cs="Arial"/>
              </w:rPr>
            </w:pPr>
            <w:r w:rsidRPr="002A6F85">
              <w:rPr>
                <w:rFonts w:cs="Arial"/>
                <w:color w:val="000000" w:themeColor="text1"/>
              </w:rPr>
              <w:t>After analyzing the origins of pop culture Students will be able to identify the implications of pop culture on society and to apply these findings to their own personal experiences.</w:t>
            </w:r>
            <w:r w:rsidR="00370809">
              <w:rPr>
                <w:rFonts w:cs="Arial"/>
                <w:color w:val="000000" w:themeColor="text1"/>
              </w:rPr>
              <w:t xml:space="preserve"> (ISLO 5)</w:t>
            </w:r>
          </w:p>
        </w:tc>
        <w:tc>
          <w:tcPr>
            <w:tcW w:w="1867" w:type="dxa"/>
          </w:tcPr>
          <w:p w14:paraId="3FAAF5C2" w14:textId="6115F2AF" w:rsidR="00AB68ED" w:rsidRPr="002A6F85" w:rsidRDefault="00AB68ED" w:rsidP="00AB68ED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2</w:t>
            </w:r>
          </w:p>
          <w:p w14:paraId="1CA2D770" w14:textId="77777777" w:rsidR="00AB68ED" w:rsidRPr="002A6F85" w:rsidRDefault="00AB68ED" w:rsidP="00AB68ED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4673F9AA" w14:textId="2E2FB3DD" w:rsidR="003315A6" w:rsidRPr="002A6F85" w:rsidRDefault="00AB68ED" w:rsidP="00AB68ED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6A3DD016" w14:textId="59D9F3E5" w:rsidR="005A673B" w:rsidRPr="002A6F85" w:rsidRDefault="00AB68ED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A673B" w:rsidRPr="002A6F85" w14:paraId="2FCECF29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18185F12" w14:textId="3B052C67" w:rsidR="00C00765" w:rsidRPr="002A6F85" w:rsidRDefault="002A6524" w:rsidP="00C00765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151</w:t>
            </w:r>
          </w:p>
          <w:p w14:paraId="7A0402DD" w14:textId="592412C1" w:rsidR="005A673B" w:rsidRPr="002A6F85" w:rsidRDefault="002A6524" w:rsidP="00C00765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News Reporting and Writing</w:t>
            </w:r>
          </w:p>
        </w:tc>
        <w:tc>
          <w:tcPr>
            <w:tcW w:w="4436" w:type="dxa"/>
          </w:tcPr>
          <w:p w14:paraId="06EEC383" w14:textId="202FE1D9" w:rsidR="005A673B" w:rsidRPr="002A6F85" w:rsidRDefault="002A6524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identify, research, report and write basis news stories in the model of professional journalists.</w:t>
            </w:r>
            <w:r w:rsidR="00370809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4B503272" w14:textId="3C3938AB" w:rsidR="005A673B" w:rsidRPr="002A6F85" w:rsidRDefault="00202CA6" w:rsidP="00202CA6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2</w:t>
            </w:r>
          </w:p>
          <w:p w14:paraId="0E56E180" w14:textId="77777777" w:rsidR="003315A6" w:rsidRPr="002A6F85" w:rsidRDefault="003315A6" w:rsidP="003315A6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10CF295F" w14:textId="7707C869" w:rsidR="003315A6" w:rsidRPr="002A6F85" w:rsidRDefault="003315A6" w:rsidP="003315A6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7672DE80" w14:textId="79C345F0" w:rsidR="005A673B" w:rsidRPr="002A6F85" w:rsidRDefault="00E0625A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A673B" w:rsidRPr="002A6F85" w14:paraId="63748FF0" w14:textId="77777777" w:rsidTr="00BD7A3D">
        <w:trPr>
          <w:trHeight w:val="232"/>
        </w:trPr>
        <w:tc>
          <w:tcPr>
            <w:tcW w:w="2695" w:type="dxa"/>
            <w:vMerge/>
          </w:tcPr>
          <w:p w14:paraId="2BEE18B6" w14:textId="5EAC2D68" w:rsidR="005A673B" w:rsidRPr="002A6F85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AEB8DDA" w14:textId="67DAB16C" w:rsidR="002A6524" w:rsidRPr="002A6F85" w:rsidRDefault="002A6524" w:rsidP="002A6524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szCs w:val="20"/>
                <w:lang w:eastAsia="en-US"/>
              </w:rPr>
              <w:t>Students will demonstrate ability to prepare written articles for publication in newspapers.</w:t>
            </w:r>
            <w:r w:rsidR="00370809">
              <w:rPr>
                <w:rFonts w:eastAsia="Times New Roman" w:cs="Arial"/>
                <w:szCs w:val="20"/>
                <w:lang w:eastAsia="en-US"/>
              </w:rPr>
              <w:t xml:space="preserve"> (ISLO 4)</w:t>
            </w:r>
          </w:p>
          <w:p w14:paraId="6836B629" w14:textId="6D01D8EB" w:rsidR="005A673B" w:rsidRPr="002A6F85" w:rsidRDefault="005A673B" w:rsidP="00E64BB2">
            <w:pPr>
              <w:rPr>
                <w:rFonts w:cs="Arial"/>
              </w:rPr>
            </w:pPr>
          </w:p>
        </w:tc>
        <w:tc>
          <w:tcPr>
            <w:tcW w:w="1867" w:type="dxa"/>
          </w:tcPr>
          <w:p w14:paraId="23DD6004" w14:textId="7EA6C385" w:rsidR="005A673B" w:rsidRPr="002A6F85" w:rsidRDefault="00202CA6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C05D5D">
              <w:rPr>
                <w:rFonts w:cs="Arial"/>
                <w:szCs w:val="20"/>
              </w:rPr>
              <w:t>2</w:t>
            </w:r>
            <w:r w:rsidR="00DF4012">
              <w:rPr>
                <w:rFonts w:cs="Arial"/>
                <w:szCs w:val="20"/>
              </w:rPr>
              <w:t>2</w:t>
            </w:r>
          </w:p>
          <w:p w14:paraId="22D20E8E" w14:textId="77777777" w:rsidR="003315A6" w:rsidRPr="002A6F85" w:rsidRDefault="003315A6" w:rsidP="003315A6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15F73E01" w14:textId="63E2EB52" w:rsidR="003315A6" w:rsidRPr="002A6F85" w:rsidRDefault="003315A6" w:rsidP="003315A6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4912708C" w14:textId="67485A81" w:rsidR="005A673B" w:rsidRPr="002A6F85" w:rsidRDefault="00E0625A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3C1C39" w:rsidRPr="002A6F85" w14:paraId="124376B1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5094C449" w14:textId="0716E06A" w:rsidR="003C1C39" w:rsidRPr="002A6F85" w:rsidRDefault="003C1C39" w:rsidP="003315A6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171</w:t>
            </w:r>
          </w:p>
          <w:p w14:paraId="583F2C2B" w14:textId="48CBE1EA" w:rsidR="003C1C39" w:rsidRPr="002A6F85" w:rsidRDefault="003C1C39" w:rsidP="003315A6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Writing for Publication</w:t>
            </w:r>
          </w:p>
          <w:p w14:paraId="09C2C54E" w14:textId="50A6AC91" w:rsidR="003C1C39" w:rsidRPr="002A6F85" w:rsidRDefault="003C1C39" w:rsidP="003315A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017F005" w14:textId="1AF0A2DC" w:rsidR="003C1C39" w:rsidRPr="002A6F85" w:rsidRDefault="003C1C39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and evaluate markets for freelance journalism work and various forms of fiction.</w:t>
            </w:r>
            <w:r w:rsidR="00370809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170C8EA0" w14:textId="444AE880" w:rsidR="003C1C39" w:rsidRPr="002A6F85" w:rsidRDefault="003C1C39" w:rsidP="003C1C39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57C848D8" w14:textId="77777777" w:rsidR="003C1C39" w:rsidRPr="002A6F85" w:rsidRDefault="003C1C39" w:rsidP="003C1C39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15FA984" w14:textId="399F7391" w:rsidR="003C1C39" w:rsidRPr="002A6F85" w:rsidRDefault="003C1C39" w:rsidP="003C1C39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4DF6DB2F" w14:textId="3908222B" w:rsidR="003C1C39" w:rsidRPr="002A6F85" w:rsidRDefault="003C1C39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3C1C39" w:rsidRPr="002A6F85" w14:paraId="6EE83F5F" w14:textId="77777777" w:rsidTr="00892DAF">
        <w:trPr>
          <w:trHeight w:val="948"/>
        </w:trPr>
        <w:tc>
          <w:tcPr>
            <w:tcW w:w="2695" w:type="dxa"/>
            <w:vMerge/>
          </w:tcPr>
          <w:p w14:paraId="412D105C" w14:textId="77777777" w:rsidR="003C1C39" w:rsidRPr="002A6F85" w:rsidRDefault="003C1C39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8D96BC4" w14:textId="3EFA0A6A" w:rsidR="003C1C39" w:rsidRPr="00892DAF" w:rsidRDefault="003C1C39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write marketable articles and projects based on the tenants of sound professional journalism practices.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r w:rsidR="00370809" w:rsidRP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(ISLO 4)</w:t>
            </w:r>
          </w:p>
        </w:tc>
        <w:tc>
          <w:tcPr>
            <w:tcW w:w="1867" w:type="dxa"/>
          </w:tcPr>
          <w:p w14:paraId="58B2CBCD" w14:textId="4361F742" w:rsidR="003C1C39" w:rsidRPr="00892DAF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Fall 20</w:t>
            </w:r>
            <w:r w:rsidR="00DF4012" w:rsidRPr="00892DAF">
              <w:rPr>
                <w:rFonts w:cs="Arial"/>
                <w:szCs w:val="20"/>
              </w:rPr>
              <w:t>22</w:t>
            </w:r>
          </w:p>
          <w:p w14:paraId="5E415941" w14:textId="77777777" w:rsidR="003C1C39" w:rsidRPr="00892DAF" w:rsidRDefault="003C1C39" w:rsidP="003C1C39">
            <w:pPr>
              <w:jc w:val="center"/>
              <w:rPr>
                <w:rFonts w:cs="Arial"/>
              </w:rPr>
            </w:pPr>
            <w:r w:rsidRPr="00892DAF">
              <w:rPr>
                <w:rFonts w:cs="Arial"/>
              </w:rPr>
              <w:t>Recommended</w:t>
            </w:r>
          </w:p>
          <w:p w14:paraId="48082FF2" w14:textId="0C09EE07" w:rsidR="003C1C39" w:rsidRPr="00892DAF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7D24268F" w14:textId="5635E1EF" w:rsidR="003C1C39" w:rsidRPr="00892DAF" w:rsidRDefault="003C1C39" w:rsidP="00AF4252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Spring 202</w:t>
            </w:r>
            <w:r w:rsidR="00DF4012" w:rsidRPr="00892DAF">
              <w:rPr>
                <w:rFonts w:cs="Arial"/>
                <w:szCs w:val="20"/>
              </w:rPr>
              <w:t>3</w:t>
            </w:r>
          </w:p>
        </w:tc>
      </w:tr>
      <w:tr w:rsidR="00E5673D" w:rsidRPr="002A6F85" w14:paraId="71F76A04" w14:textId="77777777" w:rsidTr="00DF4012">
        <w:trPr>
          <w:trHeight w:val="1011"/>
        </w:trPr>
        <w:tc>
          <w:tcPr>
            <w:tcW w:w="2695" w:type="dxa"/>
            <w:vMerge w:val="restart"/>
          </w:tcPr>
          <w:p w14:paraId="7401C950" w14:textId="32AD23C9" w:rsidR="00E5673D" w:rsidRPr="002A6F85" w:rsidRDefault="0091497B" w:rsidP="003315A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</w:t>
            </w:r>
            <w:r w:rsidR="00E5673D" w:rsidRPr="002A6F85">
              <w:rPr>
                <w:rFonts w:cs="Arial"/>
                <w:b/>
                <w:szCs w:val="20"/>
              </w:rPr>
              <w:t>OUR 172</w:t>
            </w:r>
          </w:p>
          <w:p w14:paraId="4CD556F3" w14:textId="1C0C7B4E" w:rsidR="00E5673D" w:rsidRPr="002A6F85" w:rsidRDefault="00E5673D" w:rsidP="003C6C6E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Intermediate Writing for Publication</w:t>
            </w:r>
          </w:p>
        </w:tc>
        <w:tc>
          <w:tcPr>
            <w:tcW w:w="4436" w:type="dxa"/>
          </w:tcPr>
          <w:p w14:paraId="2F757D9F" w14:textId="7854E6BF" w:rsidR="00E5673D" w:rsidRPr="002A6F85" w:rsidRDefault="00E5673D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and evaluate markets for freelance journalism work and various forms of fiction.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7584303C" w14:textId="7E8298EE" w:rsidR="00E5673D" w:rsidRPr="002A6F85" w:rsidRDefault="00E5673D" w:rsidP="00E5673D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6B3B51D3" w14:textId="77777777" w:rsidR="00E5673D" w:rsidRPr="002A6F85" w:rsidRDefault="00E5673D" w:rsidP="00E5673D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49611254" w14:textId="5DBEF85F" w:rsidR="00E5673D" w:rsidRPr="002A6F85" w:rsidRDefault="00E5673D" w:rsidP="00E5673D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2C090AFE" w14:textId="5D63D366" w:rsidR="00E5673D" w:rsidRPr="002A6F85" w:rsidRDefault="00E5673D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E5673D" w:rsidRPr="002A6F85" w14:paraId="18AF5DB4" w14:textId="77777777" w:rsidTr="00BD7A3D">
        <w:trPr>
          <w:trHeight w:val="232"/>
        </w:trPr>
        <w:tc>
          <w:tcPr>
            <w:tcW w:w="2695" w:type="dxa"/>
            <w:vMerge/>
          </w:tcPr>
          <w:p w14:paraId="3BAB210D" w14:textId="77777777" w:rsidR="00E5673D" w:rsidRPr="002A6F85" w:rsidRDefault="00E5673D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F1FC478" w14:textId="217FA7AE" w:rsidR="00E5673D" w:rsidRPr="00892DAF" w:rsidRDefault="00E5673D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write marketable articles and projects based on the tenants of sound professional journalism practices.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1C79DF20" w14:textId="24A53E22" w:rsidR="00E5673D" w:rsidRPr="00892DAF" w:rsidRDefault="00E5673D" w:rsidP="00E5673D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Fall 20</w:t>
            </w:r>
            <w:r w:rsidR="00DF4012" w:rsidRPr="00892DAF">
              <w:rPr>
                <w:rFonts w:cs="Arial"/>
                <w:szCs w:val="20"/>
              </w:rPr>
              <w:t>22</w:t>
            </w:r>
          </w:p>
          <w:p w14:paraId="0A71840E" w14:textId="77777777" w:rsidR="00E5673D" w:rsidRPr="00892DAF" w:rsidRDefault="00E5673D" w:rsidP="00E5673D">
            <w:pPr>
              <w:jc w:val="center"/>
              <w:rPr>
                <w:rFonts w:cs="Arial"/>
              </w:rPr>
            </w:pPr>
            <w:r w:rsidRPr="00892DAF">
              <w:rPr>
                <w:rFonts w:cs="Arial"/>
              </w:rPr>
              <w:t>Recommended</w:t>
            </w:r>
          </w:p>
          <w:p w14:paraId="70C0F3C7" w14:textId="3FE3C4C2" w:rsidR="00E5673D" w:rsidRPr="00892DAF" w:rsidRDefault="00E5673D" w:rsidP="00E5673D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3554FE5F" w14:textId="1F0358C1" w:rsidR="00E5673D" w:rsidRPr="00892DAF" w:rsidRDefault="00E5673D" w:rsidP="00E5673D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Spring 202</w:t>
            </w:r>
            <w:r w:rsidR="00DF4012" w:rsidRPr="00892DAF">
              <w:rPr>
                <w:rFonts w:cs="Arial"/>
                <w:szCs w:val="20"/>
              </w:rPr>
              <w:t>3</w:t>
            </w:r>
          </w:p>
        </w:tc>
      </w:tr>
      <w:tr w:rsidR="00E16B17" w:rsidRPr="002A6F85" w14:paraId="25663D2E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30C77819" w14:textId="64B85485" w:rsidR="00E16B17" w:rsidRPr="002A6F85" w:rsidRDefault="00CF612E" w:rsidP="00E16B17">
            <w:pPr>
              <w:rPr>
                <w:rFonts w:cs="Arial"/>
                <w:b/>
                <w:szCs w:val="20"/>
              </w:rPr>
            </w:pPr>
            <w:r w:rsidRPr="003129BF">
              <w:rPr>
                <w:rFonts w:cs="Arial"/>
                <w:b/>
                <w:szCs w:val="20"/>
              </w:rPr>
              <w:t>JOUR 173</w:t>
            </w:r>
          </w:p>
          <w:p w14:paraId="35E340A4" w14:textId="2C355783" w:rsidR="00E16B17" w:rsidRPr="002A6F85" w:rsidRDefault="00CF612E" w:rsidP="00E16B17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Advanced Writing for Publication II</w:t>
            </w:r>
          </w:p>
        </w:tc>
        <w:tc>
          <w:tcPr>
            <w:tcW w:w="4436" w:type="dxa"/>
          </w:tcPr>
          <w:p w14:paraId="6A33AFD0" w14:textId="13019C86" w:rsidR="00E16B17" w:rsidRPr="00892DAF" w:rsidRDefault="007B3F0C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and evaluate markets for freelance journalism work and various forms of fiction.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2)</w:t>
            </w:r>
          </w:p>
        </w:tc>
        <w:tc>
          <w:tcPr>
            <w:tcW w:w="1867" w:type="dxa"/>
          </w:tcPr>
          <w:p w14:paraId="64EF8CCB" w14:textId="01153148" w:rsidR="005E7B7F" w:rsidRPr="00892DAF" w:rsidRDefault="005E7B7F" w:rsidP="005E7B7F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Fall 20</w:t>
            </w:r>
            <w:r w:rsidR="00DF4012" w:rsidRPr="00892DAF">
              <w:rPr>
                <w:rFonts w:cs="Arial"/>
                <w:szCs w:val="20"/>
              </w:rPr>
              <w:t>22</w:t>
            </w:r>
          </w:p>
          <w:p w14:paraId="54F93A89" w14:textId="77777777" w:rsidR="005E7B7F" w:rsidRPr="00892DAF" w:rsidRDefault="005E7B7F" w:rsidP="005E7B7F">
            <w:pPr>
              <w:jc w:val="center"/>
              <w:rPr>
                <w:rFonts w:cs="Arial"/>
              </w:rPr>
            </w:pPr>
            <w:r w:rsidRPr="00892DAF">
              <w:rPr>
                <w:rFonts w:cs="Arial"/>
              </w:rPr>
              <w:t>Recommended</w:t>
            </w:r>
          </w:p>
          <w:p w14:paraId="5BECAF67" w14:textId="78477E18" w:rsidR="00E16B17" w:rsidRPr="00892DAF" w:rsidRDefault="005E7B7F" w:rsidP="005E7B7F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2211F164" w14:textId="79ECDE79" w:rsidR="00E16B17" w:rsidRPr="00892DAF" w:rsidRDefault="005E7B7F" w:rsidP="00AF4252">
            <w:pPr>
              <w:jc w:val="center"/>
              <w:rPr>
                <w:rFonts w:cs="Arial"/>
                <w:szCs w:val="20"/>
              </w:rPr>
            </w:pPr>
            <w:r w:rsidRPr="00892DAF">
              <w:rPr>
                <w:rFonts w:cs="Arial"/>
                <w:szCs w:val="20"/>
              </w:rPr>
              <w:t>Spring 202</w:t>
            </w:r>
            <w:r w:rsidR="00DF4012" w:rsidRPr="00892DAF">
              <w:rPr>
                <w:rFonts w:cs="Arial"/>
                <w:szCs w:val="20"/>
              </w:rPr>
              <w:t>3</w:t>
            </w:r>
          </w:p>
        </w:tc>
      </w:tr>
      <w:tr w:rsidR="00E16B17" w:rsidRPr="002A6F85" w14:paraId="23D72CEA" w14:textId="77777777" w:rsidTr="00BD7A3D">
        <w:trPr>
          <w:trHeight w:val="232"/>
        </w:trPr>
        <w:tc>
          <w:tcPr>
            <w:tcW w:w="2695" w:type="dxa"/>
            <w:vMerge/>
          </w:tcPr>
          <w:p w14:paraId="12C2457C" w14:textId="77777777" w:rsidR="00E16B17" w:rsidRPr="002A6F85" w:rsidRDefault="00E16B17" w:rsidP="00E16B17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1F071CD" w14:textId="1157BF2F" w:rsidR="00E16B17" w:rsidRPr="002A6F85" w:rsidRDefault="009E7BF1" w:rsidP="003129BF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Students will be able to write marketable articles and projects based on </w:t>
            </w:r>
            <w:r w:rsidR="003129BF">
              <w:rPr>
                <w:rFonts w:eastAsia="Times New Roman" w:cs="Arial"/>
                <w:color w:val="000000" w:themeColor="text1"/>
                <w:szCs w:val="20"/>
                <w:shd w:val="clear" w:color="auto" w:fill="FFFFFF"/>
                <w:lang w:eastAsia="en-US"/>
              </w:rPr>
              <w:t>t</w:t>
            </w: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he tenants of sound professional journalism practices.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4)</w:t>
            </w:r>
          </w:p>
        </w:tc>
        <w:tc>
          <w:tcPr>
            <w:tcW w:w="1867" w:type="dxa"/>
          </w:tcPr>
          <w:p w14:paraId="5169927A" w14:textId="713402C7" w:rsidR="005E7B7F" w:rsidRPr="002A6F85" w:rsidRDefault="005E7B7F" w:rsidP="005E7B7F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5A2545A2" w14:textId="77777777" w:rsidR="005E7B7F" w:rsidRPr="002A6F85" w:rsidRDefault="005E7B7F" w:rsidP="005E7B7F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404A9173" w14:textId="62ED4698" w:rsidR="00E16B17" w:rsidRPr="002A6F85" w:rsidRDefault="005E7B7F" w:rsidP="005E7B7F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07BAC9AA" w14:textId="18ED841D" w:rsidR="00E16B17" w:rsidRPr="002A6F85" w:rsidRDefault="005E7B7F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3315A6" w:rsidRPr="002A6F85" w14:paraId="734C6787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32E2CF27" w14:textId="50FAB158" w:rsidR="003315A6" w:rsidRPr="002A6F85" w:rsidRDefault="00724EE3" w:rsidP="00E16B17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</w:t>
            </w:r>
            <w:r w:rsidR="005E7B7F" w:rsidRPr="002A6F85">
              <w:rPr>
                <w:rFonts w:cs="Arial"/>
                <w:b/>
                <w:szCs w:val="20"/>
              </w:rPr>
              <w:t xml:space="preserve"> 174</w:t>
            </w:r>
          </w:p>
          <w:p w14:paraId="5F9A825C" w14:textId="394CB4AF" w:rsidR="005E7B7F" w:rsidRPr="002A6F85" w:rsidRDefault="00724EE3" w:rsidP="00724EE3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Advanced Writing for Publication III</w:t>
            </w:r>
          </w:p>
        </w:tc>
        <w:tc>
          <w:tcPr>
            <w:tcW w:w="4436" w:type="dxa"/>
          </w:tcPr>
          <w:p w14:paraId="4587DDDC" w14:textId="16BA5207" w:rsidR="003315A6" w:rsidRPr="002A6F85" w:rsidRDefault="00FF311C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and evaluate markets for freelance journalism work and various forms of fiction.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2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67" w:type="dxa"/>
          </w:tcPr>
          <w:p w14:paraId="552148A0" w14:textId="0F98B272" w:rsidR="00402BB7" w:rsidRPr="002A6F85" w:rsidRDefault="00402BB7" w:rsidP="00402BB7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78EC11C4" w14:textId="77777777" w:rsidR="00402BB7" w:rsidRPr="002A6F85" w:rsidRDefault="00402BB7" w:rsidP="00402BB7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85723FB" w14:textId="13727EC6" w:rsidR="00DD1084" w:rsidRPr="002A6F85" w:rsidRDefault="00402BB7" w:rsidP="00402BB7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lastRenderedPageBreak/>
              <w:t>Measurement: each term</w:t>
            </w:r>
          </w:p>
        </w:tc>
        <w:tc>
          <w:tcPr>
            <w:tcW w:w="1842" w:type="dxa"/>
          </w:tcPr>
          <w:p w14:paraId="120C0C9C" w14:textId="2A125A16" w:rsidR="003315A6" w:rsidRPr="002A6F85" w:rsidRDefault="00402BB7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lastRenderedPageBreak/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3315A6" w:rsidRPr="002A6F85" w14:paraId="1AABF226" w14:textId="77777777" w:rsidTr="00BD7A3D">
        <w:trPr>
          <w:trHeight w:val="232"/>
        </w:trPr>
        <w:tc>
          <w:tcPr>
            <w:tcW w:w="2695" w:type="dxa"/>
            <w:vMerge/>
          </w:tcPr>
          <w:p w14:paraId="552CA259" w14:textId="77777777" w:rsidR="003315A6" w:rsidRPr="002A6F85" w:rsidRDefault="003315A6" w:rsidP="00E16B17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0E17C68" w14:textId="7AF05716" w:rsidR="00FF311C" w:rsidRPr="002A6F85" w:rsidRDefault="00FF311C" w:rsidP="00FF311C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write marketable articles and projects based on the tenants of sound professional journalism practices.</w:t>
            </w:r>
            <w:r w:rsidR="00892DA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4)</w:t>
            </w:r>
          </w:p>
          <w:p w14:paraId="2C5D175C" w14:textId="48B72D7B" w:rsidR="003315A6" w:rsidRPr="002A6F85" w:rsidRDefault="003315A6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FF92A4E" w14:textId="03E97983" w:rsidR="00402BB7" w:rsidRPr="002A6F85" w:rsidRDefault="00402BB7" w:rsidP="00402BB7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64D89E9E" w14:textId="77777777" w:rsidR="00402BB7" w:rsidRPr="002A6F85" w:rsidRDefault="00402BB7" w:rsidP="00402BB7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A55F4E6" w14:textId="6549FAA6" w:rsidR="00DD1084" w:rsidRPr="002A6F85" w:rsidRDefault="00402BB7" w:rsidP="00402BB7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1EA0D22E" w14:textId="78455489" w:rsidR="003315A6" w:rsidRPr="002A6F85" w:rsidRDefault="00402BB7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217444" w:rsidRPr="002A6F85" w14:paraId="15DC2179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588AD3B3" w14:textId="279479BA" w:rsidR="00217444" w:rsidRPr="002A6F85" w:rsidRDefault="00217444" w:rsidP="00E16B17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200</w:t>
            </w:r>
          </w:p>
          <w:p w14:paraId="724D4683" w14:textId="771E5F2D" w:rsidR="00217444" w:rsidRPr="002A6F85" w:rsidRDefault="00217444" w:rsidP="00E16B17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Campus Newspaper Production I</w:t>
            </w:r>
          </w:p>
        </w:tc>
        <w:tc>
          <w:tcPr>
            <w:tcW w:w="4436" w:type="dxa"/>
          </w:tcPr>
          <w:p w14:paraId="1996FFE9" w14:textId="3EB4C606" w:rsidR="00217444" w:rsidRPr="002A6F85" w:rsidRDefault="00217444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szCs w:val="20"/>
                <w:lang w:eastAsia="en-US"/>
              </w:rPr>
              <w:t>Students will be able to write clear, professional newspaper articles</w:t>
            </w:r>
            <w:r w:rsidR="00513B97">
              <w:rPr>
                <w:rFonts w:eastAsia="Times New Roman" w:cs="Arial"/>
                <w:szCs w:val="20"/>
                <w:lang w:eastAsia="en-US"/>
              </w:rPr>
              <w:t>. (ISLO 2)</w:t>
            </w:r>
          </w:p>
        </w:tc>
        <w:tc>
          <w:tcPr>
            <w:tcW w:w="1867" w:type="dxa"/>
          </w:tcPr>
          <w:p w14:paraId="30723291" w14:textId="7ACA9B9A" w:rsidR="00217444" w:rsidRPr="002A6F85" w:rsidRDefault="00217444" w:rsidP="00DD108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280AB1DB" w14:textId="77777777" w:rsidR="00217444" w:rsidRPr="002A6F85" w:rsidRDefault="00217444" w:rsidP="00DD1084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50E44BE9" w14:textId="3D55EC7C" w:rsidR="00217444" w:rsidRPr="002A6F85" w:rsidRDefault="00217444" w:rsidP="00DD108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6141014F" w14:textId="7119439F" w:rsidR="00217444" w:rsidRPr="002A6F85" w:rsidRDefault="00217444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217444" w:rsidRPr="002A6F85" w14:paraId="2C135AE1" w14:textId="77777777" w:rsidTr="00BD7A3D">
        <w:trPr>
          <w:trHeight w:val="232"/>
        </w:trPr>
        <w:tc>
          <w:tcPr>
            <w:tcW w:w="2695" w:type="dxa"/>
            <w:vMerge/>
          </w:tcPr>
          <w:p w14:paraId="38FCD668" w14:textId="77777777" w:rsidR="00217444" w:rsidRPr="002A6F85" w:rsidRDefault="0021744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6BA1724" w14:textId="5D194649" w:rsidR="00217444" w:rsidRPr="002A6F85" w:rsidRDefault="00217444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potential news subjects, share them in a budget meeting and integrate them into the master list of budgeted assignments.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4) </w:t>
            </w:r>
          </w:p>
        </w:tc>
        <w:tc>
          <w:tcPr>
            <w:tcW w:w="1867" w:type="dxa"/>
          </w:tcPr>
          <w:p w14:paraId="245E274B" w14:textId="3A4C303C" w:rsidR="00217444" w:rsidRPr="002A6F85" w:rsidRDefault="00217444" w:rsidP="00DD108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4B161E58" w14:textId="77777777" w:rsidR="00217444" w:rsidRPr="002A6F85" w:rsidRDefault="00217444" w:rsidP="00DD1084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3C16A53B" w14:textId="2A96F55B" w:rsidR="00217444" w:rsidRPr="002A6F85" w:rsidRDefault="00217444" w:rsidP="00DD108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4BCDAA84" w14:textId="029F6827" w:rsidR="00217444" w:rsidRPr="002A6F85" w:rsidRDefault="00217444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217444" w:rsidRPr="002A6F85" w14:paraId="0AE11577" w14:textId="77777777" w:rsidTr="00BD7A3D">
        <w:trPr>
          <w:trHeight w:val="232"/>
        </w:trPr>
        <w:tc>
          <w:tcPr>
            <w:tcW w:w="2695" w:type="dxa"/>
            <w:vMerge/>
          </w:tcPr>
          <w:p w14:paraId="345D8551" w14:textId="77777777" w:rsidR="00217444" w:rsidRPr="002A6F85" w:rsidRDefault="0021744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2D04C9F" w14:textId="381DB357" w:rsidR="00217444" w:rsidRPr="002A6F85" w:rsidRDefault="00217444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recognize and practice ethical journalism, and distinguish ethical behavior from unethical behavior.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9)</w:t>
            </w:r>
          </w:p>
        </w:tc>
        <w:tc>
          <w:tcPr>
            <w:tcW w:w="1867" w:type="dxa"/>
          </w:tcPr>
          <w:p w14:paraId="2FC68666" w14:textId="4D244B19" w:rsidR="00217444" w:rsidRPr="002A6F85" w:rsidRDefault="00217444" w:rsidP="0021744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6E1EC581" w14:textId="77777777" w:rsidR="00217444" w:rsidRPr="002A6F85" w:rsidRDefault="00217444" w:rsidP="00217444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C181B39" w14:textId="2D8BC686" w:rsidR="00217444" w:rsidRPr="002A6F85" w:rsidRDefault="00217444" w:rsidP="00217444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13D91AAD" w14:textId="37607905" w:rsidR="00217444" w:rsidRPr="002A6F85" w:rsidRDefault="00217444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883703" w:rsidRPr="002A6F85" w14:paraId="56CD0A88" w14:textId="77777777" w:rsidTr="00C05D5D">
        <w:trPr>
          <w:trHeight w:val="984"/>
        </w:trPr>
        <w:tc>
          <w:tcPr>
            <w:tcW w:w="2695" w:type="dxa"/>
            <w:vMerge w:val="restart"/>
          </w:tcPr>
          <w:p w14:paraId="79D57525" w14:textId="776C768F" w:rsidR="00883703" w:rsidRPr="002A6F85" w:rsidRDefault="006C4951" w:rsidP="0093543A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201</w:t>
            </w:r>
          </w:p>
          <w:p w14:paraId="7C9625DA" w14:textId="706C5129" w:rsidR="00883703" w:rsidRPr="002A6F85" w:rsidRDefault="006C4951" w:rsidP="0093543A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Campus Newspaper Production II</w:t>
            </w:r>
          </w:p>
        </w:tc>
        <w:tc>
          <w:tcPr>
            <w:tcW w:w="4436" w:type="dxa"/>
          </w:tcPr>
          <w:p w14:paraId="27370519" w14:textId="229C4C67" w:rsidR="00883703" w:rsidRPr="002A6F85" w:rsidRDefault="006C4951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szCs w:val="20"/>
                <w:lang w:eastAsia="en-US"/>
              </w:rPr>
              <w:t>Students will be able to write clear, professional newspaper articles.</w:t>
            </w:r>
            <w:r w:rsidR="00513B97">
              <w:rPr>
                <w:rFonts w:eastAsia="Times New Roman" w:cs="Arial"/>
                <w:szCs w:val="20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25E5116D" w14:textId="7FC6A235" w:rsidR="00883703" w:rsidRPr="002A6F85" w:rsidRDefault="00883703" w:rsidP="0093543A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5FDA4C67" w14:textId="77777777" w:rsidR="00883703" w:rsidRPr="002A6F85" w:rsidRDefault="00883703" w:rsidP="0093543A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4CB4EF3" w14:textId="54B1E209" w:rsidR="00883703" w:rsidRPr="002A6F85" w:rsidRDefault="00883703" w:rsidP="0093543A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06A082F8" w14:textId="643A3762" w:rsidR="00883703" w:rsidRPr="002A6F85" w:rsidRDefault="0088370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883703" w:rsidRPr="002A6F85" w14:paraId="38448573" w14:textId="77777777" w:rsidTr="00BD7A3D">
        <w:trPr>
          <w:trHeight w:val="232"/>
        </w:trPr>
        <w:tc>
          <w:tcPr>
            <w:tcW w:w="2695" w:type="dxa"/>
            <w:vMerge/>
          </w:tcPr>
          <w:p w14:paraId="1319E437" w14:textId="77777777" w:rsidR="00883703" w:rsidRPr="002A6F85" w:rsidRDefault="00883703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354DF88" w14:textId="12C70671" w:rsidR="00883703" w:rsidRPr="002A6F85" w:rsidRDefault="006C4951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potential news subjects, share them in a budget meeting and integrate them into the master list of budgeted assignments based on interest and relevance.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47394C36" w14:textId="354DD317" w:rsidR="00883703" w:rsidRPr="002A6F85" w:rsidRDefault="00883703" w:rsidP="0093543A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7C2D7E64" w14:textId="77777777" w:rsidR="00883703" w:rsidRPr="002A6F85" w:rsidRDefault="00883703" w:rsidP="0093543A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4A103E2C" w14:textId="7856CD2B" w:rsidR="00883703" w:rsidRPr="002A6F85" w:rsidRDefault="00883703" w:rsidP="0093543A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6C2DE8AF" w14:textId="163DE172" w:rsidR="00883703" w:rsidRPr="002A6F85" w:rsidRDefault="0088370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883703" w:rsidRPr="002A6F85" w14:paraId="268F7032" w14:textId="77777777" w:rsidTr="00BD7A3D">
        <w:trPr>
          <w:trHeight w:val="232"/>
        </w:trPr>
        <w:tc>
          <w:tcPr>
            <w:tcW w:w="2695" w:type="dxa"/>
            <w:vMerge/>
          </w:tcPr>
          <w:p w14:paraId="0D960D48" w14:textId="77777777" w:rsidR="00883703" w:rsidRPr="002A6F85" w:rsidRDefault="00883703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08831FC" w14:textId="45D1F477" w:rsidR="00883703" w:rsidRPr="002A6F85" w:rsidRDefault="006C4951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recognize and practice ethical journalism, and distinguish ethical professional behavior from unethical behavior.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9)</w:t>
            </w:r>
          </w:p>
        </w:tc>
        <w:tc>
          <w:tcPr>
            <w:tcW w:w="1867" w:type="dxa"/>
          </w:tcPr>
          <w:p w14:paraId="386B0F28" w14:textId="3DAB63F7" w:rsidR="00883703" w:rsidRPr="002A6F85" w:rsidRDefault="00883703" w:rsidP="00883703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7E313869" w14:textId="77777777" w:rsidR="00883703" w:rsidRPr="002A6F85" w:rsidRDefault="00883703" w:rsidP="00883703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13F27E8B" w14:textId="414E0DE7" w:rsidR="00883703" w:rsidRPr="002A6F85" w:rsidRDefault="00883703" w:rsidP="00883703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58ED66D9" w14:textId="34BE2AD0" w:rsidR="00883703" w:rsidRPr="002A6F85" w:rsidRDefault="0088370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91923" w:rsidRPr="002A6F85" w14:paraId="19C58508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71093480" w14:textId="3B5372A8" w:rsidR="00591923" w:rsidRPr="002A6F85" w:rsidRDefault="00591923" w:rsidP="000F2C01">
            <w:pPr>
              <w:rPr>
                <w:rFonts w:cs="Arial"/>
                <w:b/>
                <w:szCs w:val="20"/>
              </w:rPr>
            </w:pPr>
            <w:r w:rsidRPr="002A6F85">
              <w:rPr>
                <w:rFonts w:cs="Arial"/>
                <w:b/>
                <w:szCs w:val="20"/>
              </w:rPr>
              <w:t>JOUR 202</w:t>
            </w:r>
          </w:p>
          <w:p w14:paraId="5ED4106D" w14:textId="71A6CA1D" w:rsidR="00591923" w:rsidRPr="002A6F85" w:rsidRDefault="00591923" w:rsidP="000F2C01">
            <w:pPr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Campus Newspaper Production III</w:t>
            </w:r>
          </w:p>
        </w:tc>
        <w:tc>
          <w:tcPr>
            <w:tcW w:w="4436" w:type="dxa"/>
          </w:tcPr>
          <w:p w14:paraId="08871B9D" w14:textId="4FA17E27" w:rsidR="00591923" w:rsidRPr="002A6F85" w:rsidRDefault="00591923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szCs w:val="20"/>
                <w:lang w:eastAsia="en-US"/>
              </w:rPr>
              <w:t>Students will be able to write clear, professional newspaper articles.</w:t>
            </w:r>
            <w:r w:rsidR="00513B97">
              <w:rPr>
                <w:rFonts w:eastAsia="Times New Roman" w:cs="Arial"/>
                <w:szCs w:val="20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1739D200" w14:textId="150463B6" w:rsidR="00591923" w:rsidRPr="002A6F85" w:rsidRDefault="00591923" w:rsidP="004A141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203A1156" w14:textId="77777777" w:rsidR="00591923" w:rsidRPr="002A6F85" w:rsidRDefault="00591923" w:rsidP="004A1412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423B0CBC" w14:textId="6EB7C0B8" w:rsidR="00591923" w:rsidRPr="002A6F85" w:rsidRDefault="00591923" w:rsidP="004A141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6E6452B3" w14:textId="11FA2B5D" w:rsidR="00591923" w:rsidRPr="002A6F85" w:rsidRDefault="0059192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91923" w:rsidRPr="002A6F85" w14:paraId="58D96DD8" w14:textId="77777777" w:rsidTr="00BD7A3D">
        <w:trPr>
          <w:trHeight w:val="232"/>
        </w:trPr>
        <w:tc>
          <w:tcPr>
            <w:tcW w:w="2695" w:type="dxa"/>
            <w:vMerge/>
          </w:tcPr>
          <w:p w14:paraId="498D3BE1" w14:textId="77777777" w:rsidR="00591923" w:rsidRPr="002A6F85" w:rsidRDefault="00591923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A3EF483" w14:textId="4CF84308" w:rsidR="00591923" w:rsidRPr="002A6F85" w:rsidRDefault="00591923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potential news subjects, share them in a budget meeting and integrate them into the master list of budgeted assignments based on interest and relevance.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1A6940B1" w14:textId="0DD25D5D" w:rsidR="00591923" w:rsidRPr="002A6F85" w:rsidRDefault="00591923" w:rsidP="004A141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52E384DD" w14:textId="77777777" w:rsidR="00591923" w:rsidRPr="002A6F85" w:rsidRDefault="00591923" w:rsidP="004A1412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6C373442" w14:textId="7D6D05D2" w:rsidR="00591923" w:rsidRPr="002A6F85" w:rsidRDefault="00591923" w:rsidP="004A141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1CDCACAF" w14:textId="75DB0036" w:rsidR="00591923" w:rsidRPr="002A6F85" w:rsidRDefault="0059192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591923" w:rsidRPr="002A6F85" w14:paraId="03E10F74" w14:textId="77777777" w:rsidTr="00BD7A3D">
        <w:trPr>
          <w:trHeight w:val="232"/>
        </w:trPr>
        <w:tc>
          <w:tcPr>
            <w:tcW w:w="2695" w:type="dxa"/>
            <w:vMerge/>
          </w:tcPr>
          <w:p w14:paraId="0C824F65" w14:textId="77777777" w:rsidR="00591923" w:rsidRPr="002A6F85" w:rsidRDefault="00591923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E2C7CA7" w14:textId="07EF62AC" w:rsidR="00591923" w:rsidRPr="002A6F85" w:rsidRDefault="00591923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recognize and practice ethical journalism, and distinguish ethical professional behavior from unethical behavior.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9)</w:t>
            </w:r>
          </w:p>
        </w:tc>
        <w:tc>
          <w:tcPr>
            <w:tcW w:w="1867" w:type="dxa"/>
          </w:tcPr>
          <w:p w14:paraId="7F623D70" w14:textId="0D58C395" w:rsidR="00591923" w:rsidRPr="002A6F85" w:rsidRDefault="00591923" w:rsidP="00591923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76DBFC14" w14:textId="77777777" w:rsidR="00591923" w:rsidRPr="002A6F85" w:rsidRDefault="00591923" w:rsidP="00591923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BB6FDE5" w14:textId="706277FC" w:rsidR="00591923" w:rsidRPr="002A6F85" w:rsidRDefault="00591923" w:rsidP="00591923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0636EAF9" w14:textId="29F72D54" w:rsidR="00591923" w:rsidRPr="002A6F85" w:rsidRDefault="00591923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194300" w:rsidRPr="002A6F85" w14:paraId="1B1358C5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144A0F17" w14:textId="2795EFB8" w:rsidR="00194300" w:rsidRPr="00513B97" w:rsidRDefault="00194300" w:rsidP="0093543A">
            <w:pPr>
              <w:rPr>
                <w:rFonts w:cs="Arial"/>
                <w:b/>
                <w:szCs w:val="20"/>
              </w:rPr>
            </w:pPr>
            <w:r w:rsidRPr="00513B97">
              <w:rPr>
                <w:rFonts w:cs="Arial"/>
                <w:b/>
                <w:szCs w:val="20"/>
              </w:rPr>
              <w:t xml:space="preserve">JOUR </w:t>
            </w:r>
            <w:r w:rsidR="00892DAF" w:rsidRPr="00513B97">
              <w:rPr>
                <w:rFonts w:cs="Arial"/>
                <w:b/>
                <w:szCs w:val="20"/>
              </w:rPr>
              <w:t>2</w:t>
            </w:r>
            <w:r w:rsidRPr="00513B97">
              <w:rPr>
                <w:rFonts w:cs="Arial"/>
                <w:b/>
                <w:szCs w:val="20"/>
              </w:rPr>
              <w:t>03</w:t>
            </w:r>
          </w:p>
          <w:p w14:paraId="3E1BBD96" w14:textId="3C06F8E9" w:rsidR="00194300" w:rsidRPr="002A6F85" w:rsidRDefault="00194300" w:rsidP="0093543A">
            <w:pPr>
              <w:rPr>
                <w:rFonts w:cs="Arial"/>
                <w:szCs w:val="20"/>
              </w:rPr>
            </w:pPr>
            <w:r w:rsidRPr="00513B97">
              <w:rPr>
                <w:rFonts w:cs="Arial"/>
                <w:szCs w:val="20"/>
              </w:rPr>
              <w:t>Campus Newspaper Production IV</w:t>
            </w:r>
          </w:p>
        </w:tc>
        <w:tc>
          <w:tcPr>
            <w:tcW w:w="4436" w:type="dxa"/>
          </w:tcPr>
          <w:p w14:paraId="4944FE3B" w14:textId="13859D47" w:rsidR="00194300" w:rsidRPr="002A6F85" w:rsidRDefault="00194300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szCs w:val="20"/>
                <w:lang w:eastAsia="en-US"/>
              </w:rPr>
              <w:t>Students will be able to write clear, professional newspaper articles.</w:t>
            </w:r>
            <w:r w:rsidR="00513B97">
              <w:rPr>
                <w:rFonts w:eastAsia="Times New Roman" w:cs="Arial"/>
                <w:szCs w:val="20"/>
                <w:lang w:eastAsia="en-US"/>
              </w:rPr>
              <w:t xml:space="preserve"> (ISLO 2) </w:t>
            </w:r>
          </w:p>
        </w:tc>
        <w:tc>
          <w:tcPr>
            <w:tcW w:w="1867" w:type="dxa"/>
          </w:tcPr>
          <w:p w14:paraId="3119CC15" w14:textId="26364722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45B71819" w14:textId="77777777" w:rsidR="00194300" w:rsidRPr="002A6F85" w:rsidRDefault="00194300" w:rsidP="00194300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76D9F5FF" w14:textId="1C244216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22BF2C4D" w14:textId="2637965B" w:rsidR="00194300" w:rsidRPr="002A6F85" w:rsidRDefault="00194300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194300" w:rsidRPr="002A6F85" w14:paraId="0281971C" w14:textId="77777777" w:rsidTr="00BD7A3D">
        <w:trPr>
          <w:trHeight w:val="232"/>
        </w:trPr>
        <w:tc>
          <w:tcPr>
            <w:tcW w:w="2695" w:type="dxa"/>
            <w:vMerge/>
          </w:tcPr>
          <w:p w14:paraId="50414C64" w14:textId="77777777" w:rsidR="00194300" w:rsidRPr="002A6F85" w:rsidRDefault="00194300" w:rsidP="0093543A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41C7576" w14:textId="3DC04F80" w:rsidR="00194300" w:rsidRPr="002A6F85" w:rsidRDefault="00194300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identify potential news subjects, share them in a budget meeting and integrate them into the mast list of budgeted assignments based on interest and relevance.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36081903" w14:textId="6524402C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6FB46BD1" w14:textId="77777777" w:rsidR="00194300" w:rsidRPr="002A6F85" w:rsidRDefault="00194300" w:rsidP="00194300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02D3279B" w14:textId="7799280F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t>Measurement: each term</w:t>
            </w:r>
          </w:p>
        </w:tc>
        <w:tc>
          <w:tcPr>
            <w:tcW w:w="1842" w:type="dxa"/>
          </w:tcPr>
          <w:p w14:paraId="79A322F9" w14:textId="44DA8DBB" w:rsidR="00194300" w:rsidRPr="002A6F85" w:rsidRDefault="00194300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194300" w:rsidRPr="002A6F85" w14:paraId="7CF77DA5" w14:textId="77777777" w:rsidTr="00BD7A3D">
        <w:trPr>
          <w:trHeight w:val="232"/>
        </w:trPr>
        <w:tc>
          <w:tcPr>
            <w:tcW w:w="2695" w:type="dxa"/>
            <w:vMerge/>
          </w:tcPr>
          <w:p w14:paraId="1349E31F" w14:textId="77777777" w:rsidR="00194300" w:rsidRPr="002A6F85" w:rsidRDefault="00194300" w:rsidP="0093543A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49AD3F0" w14:textId="6329B029" w:rsidR="00194300" w:rsidRPr="002A6F85" w:rsidRDefault="00194300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2A6F85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be able to recognize and practice ethical journalism, and distinguish ethical behavior from unethical behavior.</w:t>
            </w:r>
            <w:r w:rsidR="00513B97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9)</w:t>
            </w:r>
          </w:p>
        </w:tc>
        <w:tc>
          <w:tcPr>
            <w:tcW w:w="1867" w:type="dxa"/>
          </w:tcPr>
          <w:p w14:paraId="49A2C075" w14:textId="4DE7B6EA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t>Fall 20</w:t>
            </w:r>
            <w:r w:rsidR="00DF4012">
              <w:rPr>
                <w:rFonts w:cs="Arial"/>
                <w:szCs w:val="20"/>
              </w:rPr>
              <w:t>22</w:t>
            </w:r>
          </w:p>
          <w:p w14:paraId="03BE2FD6" w14:textId="77777777" w:rsidR="00194300" w:rsidRPr="002A6F85" w:rsidRDefault="00194300" w:rsidP="00194300">
            <w:pPr>
              <w:jc w:val="center"/>
              <w:rPr>
                <w:rFonts w:cs="Arial"/>
              </w:rPr>
            </w:pPr>
            <w:r w:rsidRPr="002A6F85">
              <w:rPr>
                <w:rFonts w:cs="Arial"/>
              </w:rPr>
              <w:t>Recommended</w:t>
            </w:r>
          </w:p>
          <w:p w14:paraId="12C15018" w14:textId="323DC45D" w:rsidR="00194300" w:rsidRPr="002A6F85" w:rsidRDefault="00194300" w:rsidP="00194300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</w:rPr>
              <w:lastRenderedPageBreak/>
              <w:t>Measurement: each term</w:t>
            </w:r>
          </w:p>
        </w:tc>
        <w:tc>
          <w:tcPr>
            <w:tcW w:w="1842" w:type="dxa"/>
          </w:tcPr>
          <w:p w14:paraId="1D2A5B26" w14:textId="1F7D746B" w:rsidR="00194300" w:rsidRPr="002A6F85" w:rsidRDefault="00194300" w:rsidP="00AF4252">
            <w:pPr>
              <w:jc w:val="center"/>
              <w:rPr>
                <w:rFonts w:cs="Arial"/>
                <w:szCs w:val="20"/>
              </w:rPr>
            </w:pPr>
            <w:r w:rsidRPr="002A6F85">
              <w:rPr>
                <w:rFonts w:cs="Arial"/>
                <w:szCs w:val="20"/>
              </w:rPr>
              <w:lastRenderedPageBreak/>
              <w:t>Spring 202</w:t>
            </w:r>
            <w:r w:rsidR="00DF4012">
              <w:rPr>
                <w:rFonts w:cs="Arial"/>
                <w:szCs w:val="20"/>
              </w:rPr>
              <w:t>3</w:t>
            </w:r>
          </w:p>
        </w:tc>
      </w:tr>
      <w:tr w:rsidR="00202CA6" w:rsidRPr="002A6F85" w14:paraId="152E7C21" w14:textId="77777777" w:rsidTr="00BD7A3D">
        <w:trPr>
          <w:trHeight w:val="233"/>
        </w:trPr>
        <w:tc>
          <w:tcPr>
            <w:tcW w:w="2695" w:type="dxa"/>
          </w:tcPr>
          <w:p w14:paraId="2857E11F" w14:textId="77777777" w:rsidR="00202CA6" w:rsidRPr="002A6F85" w:rsidRDefault="00202CA6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E641A15" w14:textId="77777777" w:rsidR="00202CA6" w:rsidRPr="002A6F85" w:rsidRDefault="00202CA6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71497DD4" w14:textId="77777777" w:rsidR="00202CA6" w:rsidRPr="002A6F85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2B6D24EE" w14:textId="77777777" w:rsidR="00202CA6" w:rsidRPr="002A6F85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2A6F85" w14:paraId="08E27372" w14:textId="77777777" w:rsidTr="00BD7A3D">
        <w:trPr>
          <w:trHeight w:val="480"/>
        </w:trPr>
        <w:tc>
          <w:tcPr>
            <w:tcW w:w="10840" w:type="dxa"/>
            <w:gridSpan w:val="4"/>
            <w:shd w:val="clear" w:color="auto" w:fill="595959" w:themeFill="text1" w:themeFillTint="A6"/>
          </w:tcPr>
          <w:p w14:paraId="335CC446" w14:textId="77777777" w:rsidR="00202CA6" w:rsidRPr="002A6F85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D662A1" w14:paraId="2282DDAE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27390DC" w14:textId="77777777" w:rsidR="00794545" w:rsidRPr="00D662A1" w:rsidRDefault="00794545" w:rsidP="00AF4252">
            <w:pPr>
              <w:jc w:val="center"/>
              <w:rPr>
                <w:rFonts w:cs="Arial"/>
                <w:b/>
                <w:szCs w:val="20"/>
              </w:rPr>
            </w:pPr>
            <w:r w:rsidRPr="00D662A1">
              <w:rPr>
                <w:rFonts w:cs="Arial"/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56894DD1" w14:textId="77777777" w:rsidR="00794545" w:rsidRPr="00D662A1" w:rsidRDefault="00794545" w:rsidP="00AF4252">
            <w:pPr>
              <w:jc w:val="center"/>
              <w:rPr>
                <w:rFonts w:cs="Arial"/>
                <w:b/>
                <w:szCs w:val="20"/>
              </w:rPr>
            </w:pPr>
            <w:r w:rsidRPr="00D662A1">
              <w:rPr>
                <w:rFonts w:cs="Arial"/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6C7B3B8A" w14:textId="77777777" w:rsidR="00794545" w:rsidRPr="00D662A1" w:rsidRDefault="00794545" w:rsidP="00AF42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662A1">
              <w:rPr>
                <w:rFonts w:cs="Arial"/>
                <w:b/>
                <w:sz w:val="16"/>
                <w:szCs w:val="16"/>
              </w:rPr>
              <w:t>Measure</w:t>
            </w:r>
            <w:r w:rsidR="00B61FA1" w:rsidRPr="00D662A1">
              <w:rPr>
                <w:rFonts w:cs="Arial"/>
                <w:b/>
                <w:sz w:val="16"/>
                <w:szCs w:val="16"/>
              </w:rPr>
              <w:t>/Collect Data</w:t>
            </w:r>
          </w:p>
        </w:tc>
        <w:tc>
          <w:tcPr>
            <w:tcW w:w="1842" w:type="dxa"/>
          </w:tcPr>
          <w:p w14:paraId="4EA81D8F" w14:textId="77777777" w:rsidR="00794545" w:rsidRPr="00D662A1" w:rsidRDefault="00794545" w:rsidP="00AF42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662A1">
              <w:rPr>
                <w:rFonts w:cs="Arial"/>
                <w:b/>
                <w:sz w:val="16"/>
                <w:szCs w:val="16"/>
              </w:rPr>
              <w:t>Discuss &amp; Plan</w:t>
            </w:r>
          </w:p>
        </w:tc>
      </w:tr>
      <w:tr w:rsidR="00794545" w:rsidRPr="00D662A1" w14:paraId="39CC8BFF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3B89D5A5" w14:textId="08D2279A" w:rsidR="00F966B4" w:rsidRPr="00D662A1" w:rsidRDefault="001875D8" w:rsidP="00F966B4">
            <w:pPr>
              <w:rPr>
                <w:rFonts w:cs="Arial"/>
                <w:b/>
              </w:rPr>
            </w:pPr>
            <w:r w:rsidRPr="00D662A1">
              <w:rPr>
                <w:rFonts w:cs="Arial"/>
                <w:b/>
              </w:rPr>
              <w:t>Journalism</w:t>
            </w:r>
            <w:r w:rsidR="00F966B4" w:rsidRPr="00D662A1">
              <w:rPr>
                <w:rFonts w:cs="Arial"/>
                <w:b/>
              </w:rPr>
              <w:br/>
              <w:t>Associate in Arts Transfer</w:t>
            </w:r>
          </w:p>
          <w:p w14:paraId="117F10D0" w14:textId="2E260FAB" w:rsidR="00794545" w:rsidRPr="00D662A1" w:rsidRDefault="00457573" w:rsidP="00F966B4">
            <w:pPr>
              <w:rPr>
                <w:rFonts w:cs="Arial"/>
              </w:rPr>
            </w:pPr>
            <w:r w:rsidRPr="00D662A1">
              <w:rPr>
                <w:rFonts w:cs="Arial"/>
              </w:rPr>
              <w:t>SB1440</w:t>
            </w:r>
          </w:p>
        </w:tc>
        <w:tc>
          <w:tcPr>
            <w:tcW w:w="4436" w:type="dxa"/>
          </w:tcPr>
          <w:p w14:paraId="52B4C2AB" w14:textId="15BFB0A1" w:rsidR="00794545" w:rsidRPr="00D662A1" w:rsidRDefault="00047BE4">
            <w:pPr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D662A1">
              <w:rPr>
                <w:rFonts w:cs="Arial"/>
                <w:szCs w:val="20"/>
                <w:lang w:eastAsia="en-US"/>
              </w:rPr>
              <w:t>Students will be able to apply elements of the Society of Professional Journalists Code of Ethics when writing or evaluating journalism articles and captions.</w:t>
            </w:r>
          </w:p>
        </w:tc>
        <w:tc>
          <w:tcPr>
            <w:tcW w:w="1867" w:type="dxa"/>
          </w:tcPr>
          <w:p w14:paraId="7B9D026B" w14:textId="131C1A0B" w:rsidR="00794545" w:rsidRPr="00D662A1" w:rsidRDefault="00B72DC7" w:rsidP="00AF4252">
            <w:pPr>
              <w:jc w:val="center"/>
              <w:rPr>
                <w:rFonts w:cs="Arial"/>
              </w:rPr>
            </w:pPr>
            <w:r w:rsidRPr="00D662A1">
              <w:rPr>
                <w:rFonts w:cs="Arial"/>
              </w:rPr>
              <w:t>202</w:t>
            </w:r>
            <w:r w:rsidR="00900FAB">
              <w:rPr>
                <w:rFonts w:cs="Arial"/>
              </w:rPr>
              <w:t>2</w:t>
            </w:r>
            <w:r w:rsidR="00042744">
              <w:rPr>
                <w:rFonts w:cs="Arial"/>
              </w:rPr>
              <w:t>-</w:t>
            </w:r>
            <w:r w:rsidR="00D662A1">
              <w:rPr>
                <w:rFonts w:cs="Arial"/>
              </w:rPr>
              <w:t>202</w:t>
            </w:r>
            <w:r w:rsidR="00900FAB">
              <w:rPr>
                <w:rFonts w:cs="Arial"/>
              </w:rPr>
              <w:t>6</w:t>
            </w:r>
          </w:p>
        </w:tc>
        <w:tc>
          <w:tcPr>
            <w:tcW w:w="1842" w:type="dxa"/>
          </w:tcPr>
          <w:p w14:paraId="5172BD14" w14:textId="382C62DA" w:rsidR="00794545" w:rsidRPr="00D662A1" w:rsidRDefault="00B72DC7" w:rsidP="00AF4252">
            <w:pPr>
              <w:jc w:val="center"/>
              <w:rPr>
                <w:rFonts w:cs="Arial"/>
              </w:rPr>
            </w:pPr>
            <w:r w:rsidRPr="00D662A1">
              <w:rPr>
                <w:rFonts w:cs="Arial"/>
              </w:rPr>
              <w:t>Fall 202</w:t>
            </w:r>
            <w:r w:rsidR="00900FAB">
              <w:rPr>
                <w:rFonts w:cs="Arial"/>
              </w:rPr>
              <w:t>5</w:t>
            </w:r>
          </w:p>
        </w:tc>
      </w:tr>
      <w:tr w:rsidR="00794545" w:rsidRPr="00D662A1" w14:paraId="1088117A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0558914" w14:textId="0CF8F798" w:rsidR="00F966B4" w:rsidRPr="00D662A1" w:rsidRDefault="00047BE4" w:rsidP="00F966B4">
            <w:pPr>
              <w:rPr>
                <w:rFonts w:cs="Arial"/>
                <w:b/>
              </w:rPr>
            </w:pPr>
            <w:r w:rsidRPr="00D662A1">
              <w:rPr>
                <w:rFonts w:cs="Arial"/>
                <w:b/>
              </w:rPr>
              <w:t>Journalism</w:t>
            </w:r>
            <w:r w:rsidR="00F966B4" w:rsidRPr="00D662A1">
              <w:rPr>
                <w:rFonts w:cs="Arial"/>
                <w:b/>
              </w:rPr>
              <w:br/>
              <w:t>Associate in Arts Transfer</w:t>
            </w:r>
          </w:p>
          <w:p w14:paraId="28E83CA4" w14:textId="11E56439" w:rsidR="00794545" w:rsidRPr="00D662A1" w:rsidRDefault="00047BE4" w:rsidP="00F966B4">
            <w:pPr>
              <w:rPr>
                <w:rFonts w:cs="Arial"/>
              </w:rPr>
            </w:pPr>
            <w:r w:rsidRPr="00D662A1">
              <w:rPr>
                <w:rFonts w:cs="Arial"/>
              </w:rPr>
              <w:t>01435</w:t>
            </w:r>
          </w:p>
        </w:tc>
        <w:tc>
          <w:tcPr>
            <w:tcW w:w="4436" w:type="dxa"/>
          </w:tcPr>
          <w:p w14:paraId="706B38F7" w14:textId="180B60FF" w:rsidR="00794545" w:rsidRPr="00D662A1" w:rsidRDefault="00723E20" w:rsidP="00723E20">
            <w:pPr>
              <w:spacing w:after="120"/>
              <w:textAlignment w:val="baseline"/>
              <w:rPr>
                <w:rFonts w:eastAsia="Times New Roman" w:cs="Arial"/>
                <w:color w:val="222222"/>
                <w:szCs w:val="20"/>
                <w:lang w:eastAsia="en-US"/>
              </w:rPr>
            </w:pPr>
            <w:r w:rsidRPr="00D662A1">
              <w:rPr>
                <w:rFonts w:eastAsia="Times New Roman" w:cs="Arial"/>
                <w:color w:val="222222"/>
                <w:szCs w:val="20"/>
                <w:lang w:eastAsia="en-US"/>
              </w:rPr>
              <w:t>Students will be able to apply elements of the Society of Professional Journalists Code of Ethics when writing or evaluating journalism articles and captions.</w:t>
            </w:r>
          </w:p>
        </w:tc>
        <w:tc>
          <w:tcPr>
            <w:tcW w:w="1867" w:type="dxa"/>
          </w:tcPr>
          <w:p w14:paraId="5C755051" w14:textId="274E9DF4" w:rsidR="00794545" w:rsidRPr="00D662A1" w:rsidRDefault="00D662A1" w:rsidP="00D662A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72DC7" w:rsidRPr="00D662A1">
              <w:rPr>
                <w:rFonts w:cs="Arial"/>
              </w:rPr>
              <w:t xml:space="preserve"> 202</w:t>
            </w:r>
            <w:r w:rsidR="00900FAB">
              <w:rPr>
                <w:rFonts w:cs="Arial"/>
              </w:rPr>
              <w:t>2</w:t>
            </w:r>
            <w:r>
              <w:rPr>
                <w:rFonts w:cs="Arial"/>
              </w:rPr>
              <w:t>-202</w:t>
            </w:r>
            <w:r w:rsidR="00900FAB">
              <w:rPr>
                <w:rFonts w:cs="Arial"/>
              </w:rPr>
              <w:t>6</w:t>
            </w:r>
          </w:p>
        </w:tc>
        <w:tc>
          <w:tcPr>
            <w:tcW w:w="1842" w:type="dxa"/>
          </w:tcPr>
          <w:p w14:paraId="1B97258B" w14:textId="38DBF5B4" w:rsidR="00794545" w:rsidRPr="00D662A1" w:rsidRDefault="00B61FA1" w:rsidP="00AF4252">
            <w:pPr>
              <w:jc w:val="center"/>
              <w:rPr>
                <w:rFonts w:cs="Arial"/>
              </w:rPr>
            </w:pPr>
            <w:r w:rsidRPr="00D662A1">
              <w:rPr>
                <w:rFonts w:cs="Arial"/>
              </w:rPr>
              <w:t>Fall 202</w:t>
            </w:r>
            <w:r w:rsidR="00900FAB">
              <w:rPr>
                <w:rFonts w:cs="Arial"/>
              </w:rPr>
              <w:t>5</w:t>
            </w:r>
          </w:p>
        </w:tc>
      </w:tr>
    </w:tbl>
    <w:p w14:paraId="631540B7" w14:textId="77777777" w:rsidR="008F0145" w:rsidRPr="002A6F85" w:rsidRDefault="008F0145" w:rsidP="008F0145">
      <w:pPr>
        <w:jc w:val="center"/>
        <w:rPr>
          <w:rFonts w:cs="Arial"/>
          <w:b/>
          <w:sz w:val="28"/>
          <w:szCs w:val="28"/>
        </w:rPr>
      </w:pPr>
      <w:r w:rsidRPr="002A6F85">
        <w:rPr>
          <w:rFonts w:cs="Arial"/>
          <w:b/>
          <w:sz w:val="28"/>
          <w:szCs w:val="28"/>
        </w:rPr>
        <w:t>Directions &amp; Helpful Hints</w:t>
      </w:r>
    </w:p>
    <w:p w14:paraId="41609229" w14:textId="77777777" w:rsidR="008F0145" w:rsidRPr="002A6F85" w:rsidRDefault="008F0145" w:rsidP="008F0145">
      <w:pPr>
        <w:rPr>
          <w:rFonts w:cs="Arial"/>
        </w:rPr>
      </w:pPr>
    </w:p>
    <w:p w14:paraId="30D3F507" w14:textId="77777777" w:rsidR="008F0145" w:rsidRPr="002A6F85" w:rsidRDefault="008F0145" w:rsidP="008F0145">
      <w:pPr>
        <w:rPr>
          <w:rFonts w:cs="Arial"/>
          <w:sz w:val="24"/>
        </w:rPr>
      </w:pPr>
      <w:r w:rsidRPr="002A6F85">
        <w:rPr>
          <w:rFonts w:cs="Arial"/>
          <w:sz w:val="24"/>
        </w:rPr>
        <w:t>In the spaces provided on the timeline, please list course-level and program-level student learning outcomes and when each will be assessed.</w:t>
      </w:r>
    </w:p>
    <w:p w14:paraId="4E6BE7FB" w14:textId="77777777" w:rsidR="008F0145" w:rsidRPr="002A6F85" w:rsidRDefault="008F0145" w:rsidP="008F0145">
      <w:pPr>
        <w:rPr>
          <w:rFonts w:cs="Arial"/>
          <w:sz w:val="24"/>
        </w:rPr>
      </w:pPr>
    </w:p>
    <w:p w14:paraId="6C25BF6D" w14:textId="77777777" w:rsidR="00C05D5D" w:rsidRPr="007D3297" w:rsidRDefault="008F0145" w:rsidP="00C05D5D">
      <w:pPr>
        <w:ind w:left="720" w:hanging="720"/>
        <w:rPr>
          <w:rFonts w:ascii="Times New Roman" w:hAnsi="Times New Roman" w:cs="Arial"/>
          <w:bCs/>
          <w:sz w:val="24"/>
          <w:lang w:eastAsia="en-US"/>
        </w:rPr>
      </w:pPr>
      <w:r w:rsidRPr="002A6F85">
        <w:rPr>
          <w:rFonts w:cs="Arial"/>
          <w:sz w:val="24"/>
        </w:rPr>
        <w:tab/>
      </w:r>
      <w:bookmarkStart w:id="0" w:name="_Hlk65085714"/>
      <w:r w:rsidR="00C05D5D" w:rsidRPr="007D3297">
        <w:rPr>
          <w:rFonts w:cs="Arial"/>
          <w:b/>
          <w:sz w:val="24"/>
        </w:rPr>
        <w:t xml:space="preserve">APR 4-Year Cycle: </w:t>
      </w:r>
      <w:r w:rsidR="00C05D5D" w:rsidRPr="007D3297">
        <w:rPr>
          <w:rFonts w:cs="Arial"/>
          <w:bCs/>
          <w:sz w:val="24"/>
        </w:rPr>
        <w:t>The APR cycle begins with a comprehensive program review and ends just before the next comprehensive is due.</w:t>
      </w:r>
    </w:p>
    <w:p w14:paraId="7F2DAA09" w14:textId="77777777" w:rsidR="00C05D5D" w:rsidRPr="007D3297" w:rsidRDefault="00C05D5D" w:rsidP="00C05D5D">
      <w:pPr>
        <w:ind w:left="720" w:hanging="720"/>
        <w:rPr>
          <w:rFonts w:cs="Arial"/>
          <w:b/>
          <w:sz w:val="24"/>
        </w:rPr>
      </w:pPr>
    </w:p>
    <w:p w14:paraId="15E11BC6" w14:textId="77777777" w:rsidR="00C05D5D" w:rsidRPr="00C05D5D" w:rsidRDefault="00C05D5D" w:rsidP="00C05D5D">
      <w:pPr>
        <w:ind w:left="720"/>
        <w:rPr>
          <w:rFonts w:cs="Arial"/>
          <w:sz w:val="24"/>
        </w:rPr>
      </w:pPr>
      <w:r w:rsidRPr="007D3297">
        <w:rPr>
          <w:rFonts w:cs="Arial"/>
          <w:b/>
          <w:sz w:val="24"/>
        </w:rPr>
        <w:t>SLO 3-Year Cycle</w:t>
      </w:r>
      <w:r w:rsidRPr="007D3297">
        <w:rPr>
          <w:rFonts w:cs="Arial"/>
          <w:sz w:val="24"/>
        </w:rPr>
        <w:t>: The SLOs are measured every 3-years per the faculty contract.</w:t>
      </w:r>
      <w:bookmarkEnd w:id="0"/>
    </w:p>
    <w:p w14:paraId="1CAF6B3E" w14:textId="77F3422F" w:rsidR="008F0145" w:rsidRPr="00C05D5D" w:rsidRDefault="008F0145" w:rsidP="008F0145">
      <w:pPr>
        <w:ind w:left="720" w:hanging="720"/>
        <w:rPr>
          <w:rFonts w:cs="Arial"/>
          <w:sz w:val="24"/>
        </w:rPr>
      </w:pPr>
    </w:p>
    <w:p w14:paraId="10B1E1F3" w14:textId="77777777" w:rsidR="008F0145" w:rsidRPr="002A6F85" w:rsidRDefault="008F0145" w:rsidP="008F0145">
      <w:pPr>
        <w:ind w:left="720" w:hanging="720"/>
        <w:rPr>
          <w:rFonts w:cs="Arial"/>
          <w:b/>
          <w:sz w:val="24"/>
        </w:rPr>
      </w:pPr>
      <w:r w:rsidRPr="002A6F85">
        <w:rPr>
          <w:rFonts w:cs="Arial"/>
          <w:b/>
          <w:sz w:val="24"/>
        </w:rPr>
        <w:tab/>
      </w:r>
    </w:p>
    <w:p w14:paraId="1335D224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  <w:r w:rsidRPr="002A6F85">
        <w:rPr>
          <w:rFonts w:cs="Arial"/>
          <w:sz w:val="24"/>
        </w:rPr>
        <w:tab/>
      </w:r>
      <w:r w:rsidRPr="002A6F85">
        <w:rPr>
          <w:rFonts w:cs="Arial"/>
          <w:b/>
          <w:sz w:val="24"/>
        </w:rPr>
        <w:t xml:space="preserve">Course ID: </w:t>
      </w:r>
      <w:r w:rsidRPr="002A6F85">
        <w:rPr>
          <w:rFonts w:cs="Arial"/>
          <w:sz w:val="24"/>
        </w:rPr>
        <w:t>Insert course designator (e.g., ENGL 114, MATH 60, COMM 103)</w:t>
      </w:r>
    </w:p>
    <w:p w14:paraId="12CB5EA9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  <w:r w:rsidRPr="002A6F85">
        <w:rPr>
          <w:rFonts w:cs="Arial"/>
          <w:b/>
          <w:sz w:val="24"/>
        </w:rPr>
        <w:tab/>
      </w:r>
    </w:p>
    <w:p w14:paraId="1EFB39FC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  <w:r w:rsidRPr="002A6F85">
        <w:rPr>
          <w:rFonts w:cs="Arial"/>
          <w:b/>
          <w:sz w:val="24"/>
        </w:rPr>
        <w:tab/>
        <w:t xml:space="preserve">Course-Level Student Learning Outcome (CSLO): </w:t>
      </w:r>
      <w:r w:rsidRPr="002A6F85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2A6F85">
        <w:rPr>
          <w:rFonts w:cs="Arial"/>
          <w:sz w:val="24"/>
        </w:rPr>
        <w:t>CurricUNET</w:t>
      </w:r>
      <w:proofErr w:type="spellEnd"/>
      <w:r w:rsidRPr="002A6F85">
        <w:rPr>
          <w:rFonts w:cs="Arial"/>
          <w:sz w:val="24"/>
        </w:rPr>
        <w:t>.</w:t>
      </w:r>
    </w:p>
    <w:p w14:paraId="26EC420E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</w:p>
    <w:p w14:paraId="50AECDD4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  <w:r w:rsidRPr="002A6F85">
        <w:rPr>
          <w:rFonts w:cs="Arial"/>
          <w:b/>
          <w:sz w:val="24"/>
        </w:rPr>
        <w:tab/>
        <w:t xml:space="preserve">Measure: </w:t>
      </w:r>
      <w:r w:rsidRPr="002A6F85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2A6F85">
        <w:rPr>
          <w:rFonts w:cs="Arial"/>
          <w:sz w:val="24"/>
        </w:rPr>
        <w:t>eLumen</w:t>
      </w:r>
      <w:proofErr w:type="spellEnd"/>
      <w:r w:rsidRPr="002A6F85">
        <w:rPr>
          <w:rFonts w:cs="Arial"/>
          <w:sz w:val="24"/>
        </w:rPr>
        <w:t>.</w:t>
      </w:r>
    </w:p>
    <w:p w14:paraId="5D1B2770" w14:textId="77777777" w:rsidR="008F0145" w:rsidRPr="002A6F85" w:rsidRDefault="008F0145" w:rsidP="008F0145">
      <w:pPr>
        <w:ind w:left="720" w:hanging="720"/>
        <w:rPr>
          <w:rFonts w:cs="Arial"/>
          <w:sz w:val="24"/>
        </w:rPr>
      </w:pPr>
      <w:r w:rsidRPr="002A6F85">
        <w:rPr>
          <w:rFonts w:cs="Arial"/>
          <w:b/>
          <w:sz w:val="24"/>
        </w:rPr>
        <w:tab/>
      </w:r>
    </w:p>
    <w:p w14:paraId="75C4E354" w14:textId="77777777" w:rsidR="008F0145" w:rsidRPr="002A6F85" w:rsidRDefault="008F0145" w:rsidP="008F0145">
      <w:pPr>
        <w:rPr>
          <w:rFonts w:cs="Arial"/>
          <w:sz w:val="24"/>
        </w:rPr>
      </w:pPr>
      <w:r w:rsidRPr="002A6F85">
        <w:rPr>
          <w:rFonts w:cs="Arial"/>
          <w:sz w:val="24"/>
        </w:rPr>
        <w:tab/>
      </w:r>
      <w:r w:rsidRPr="002A6F85">
        <w:rPr>
          <w:rFonts w:cs="Arial"/>
          <w:b/>
          <w:sz w:val="24"/>
        </w:rPr>
        <w:t xml:space="preserve">Discuss &amp; Plan: </w:t>
      </w:r>
      <w:r w:rsidRPr="002A6F85">
        <w:rPr>
          <w:rFonts w:cs="Arial"/>
          <w:sz w:val="24"/>
        </w:rPr>
        <w:t xml:space="preserve">State the semester the faculty will meet to discuss assessment results and </w:t>
      </w:r>
      <w:r w:rsidR="00680B00" w:rsidRPr="002A6F85">
        <w:rPr>
          <w:rFonts w:cs="Arial"/>
          <w:sz w:val="24"/>
        </w:rPr>
        <w:tab/>
      </w:r>
      <w:r w:rsidRPr="002A6F85">
        <w:rPr>
          <w:rFonts w:cs="Arial"/>
          <w:sz w:val="24"/>
        </w:rPr>
        <w:t xml:space="preserve">create action plans </w:t>
      </w:r>
      <w:r w:rsidRPr="002A6F85">
        <w:rPr>
          <w:rFonts w:cs="Arial"/>
          <w:sz w:val="24"/>
        </w:rPr>
        <w:tab/>
        <w:t xml:space="preserve">as needed. </w:t>
      </w:r>
    </w:p>
    <w:p w14:paraId="1D520015" w14:textId="77777777" w:rsidR="008F0145" w:rsidRPr="002A6F85" w:rsidRDefault="008F0145" w:rsidP="008F0145">
      <w:pPr>
        <w:rPr>
          <w:rFonts w:cs="Arial"/>
          <w:sz w:val="24"/>
        </w:rPr>
      </w:pPr>
      <w:r w:rsidRPr="002A6F85">
        <w:rPr>
          <w:rFonts w:cs="Arial"/>
          <w:sz w:val="24"/>
        </w:rPr>
        <w:tab/>
      </w:r>
    </w:p>
    <w:p w14:paraId="6DD9F520" w14:textId="77777777" w:rsidR="008F0145" w:rsidRPr="002A6F85" w:rsidRDefault="008F0145" w:rsidP="008F0145">
      <w:pPr>
        <w:rPr>
          <w:rFonts w:cs="Arial"/>
          <w:sz w:val="24"/>
        </w:rPr>
      </w:pPr>
      <w:r w:rsidRPr="002A6F85">
        <w:rPr>
          <w:rFonts w:cs="Arial"/>
          <w:sz w:val="24"/>
        </w:rPr>
        <w:tab/>
      </w:r>
      <w:r w:rsidRPr="002A6F85">
        <w:rPr>
          <w:rFonts w:cs="Arial"/>
          <w:b/>
          <w:sz w:val="24"/>
        </w:rPr>
        <w:t xml:space="preserve">Program: </w:t>
      </w:r>
      <w:r w:rsidRPr="002A6F85">
        <w:rPr>
          <w:rFonts w:cs="Arial"/>
          <w:sz w:val="24"/>
        </w:rPr>
        <w:t>State the program being assessed.</w:t>
      </w:r>
    </w:p>
    <w:p w14:paraId="5D9DC21C" w14:textId="77777777" w:rsidR="008F0145" w:rsidRPr="002A6F85" w:rsidRDefault="008F0145" w:rsidP="008F0145">
      <w:pPr>
        <w:rPr>
          <w:rFonts w:cs="Arial"/>
          <w:b/>
          <w:sz w:val="24"/>
        </w:rPr>
      </w:pPr>
    </w:p>
    <w:p w14:paraId="082CA52F" w14:textId="77777777" w:rsidR="008F0145" w:rsidRPr="002A6F85" w:rsidRDefault="008F0145" w:rsidP="008F0145">
      <w:pPr>
        <w:rPr>
          <w:rFonts w:cs="Arial"/>
          <w:sz w:val="24"/>
        </w:rPr>
      </w:pPr>
      <w:r w:rsidRPr="002A6F85">
        <w:rPr>
          <w:rFonts w:cs="Arial"/>
          <w:b/>
          <w:sz w:val="24"/>
        </w:rPr>
        <w:tab/>
        <w:t xml:space="preserve">Program-Level Student Learning Outcome (PSLO): </w:t>
      </w:r>
      <w:r w:rsidRPr="002A6F85">
        <w:rPr>
          <w:rFonts w:cs="Arial"/>
          <w:sz w:val="24"/>
        </w:rPr>
        <w:t xml:space="preserve">State the PSLO(s) for each program </w:t>
      </w:r>
      <w:r w:rsidR="00680B00" w:rsidRPr="002A6F85">
        <w:rPr>
          <w:rFonts w:cs="Arial"/>
          <w:sz w:val="24"/>
        </w:rPr>
        <w:tab/>
      </w:r>
      <w:r w:rsidRPr="002A6F85">
        <w:rPr>
          <w:rFonts w:cs="Arial"/>
          <w:sz w:val="24"/>
        </w:rPr>
        <w:t xml:space="preserve">listed. </w:t>
      </w:r>
    </w:p>
    <w:p w14:paraId="33C9BCF7" w14:textId="77777777" w:rsidR="008F0145" w:rsidRPr="002A6F85" w:rsidRDefault="008F0145" w:rsidP="008F0145">
      <w:pPr>
        <w:rPr>
          <w:rFonts w:cs="Arial"/>
          <w:b/>
          <w:sz w:val="24"/>
        </w:rPr>
      </w:pPr>
    </w:p>
    <w:p w14:paraId="5D630EBE" w14:textId="77777777" w:rsidR="00B9234F" w:rsidRPr="002A6F85" w:rsidRDefault="00B9234F" w:rsidP="00B9234F">
      <w:pPr>
        <w:rPr>
          <w:rFonts w:cs="Arial"/>
          <w:sz w:val="24"/>
        </w:rPr>
      </w:pPr>
      <w:r w:rsidRPr="002A6F85">
        <w:rPr>
          <w:rFonts w:cs="Arial"/>
          <w:sz w:val="24"/>
        </w:rPr>
        <w:t>Considerations</w:t>
      </w:r>
      <w:r w:rsidR="008F0145" w:rsidRPr="002A6F85">
        <w:rPr>
          <w:rFonts w:cs="Arial"/>
          <w:sz w:val="24"/>
        </w:rPr>
        <w:t xml:space="preserve"> for Completing the SLO Assessment Timeline</w:t>
      </w:r>
      <w:r w:rsidR="00680B00" w:rsidRPr="002A6F85">
        <w:rPr>
          <w:rFonts w:cs="Arial"/>
          <w:sz w:val="24"/>
        </w:rPr>
        <w:t>:</w:t>
      </w:r>
    </w:p>
    <w:p w14:paraId="3C398603" w14:textId="77777777" w:rsidR="00B9234F" w:rsidRPr="002A6F85" w:rsidRDefault="00B9234F" w:rsidP="00B9234F">
      <w:pPr>
        <w:rPr>
          <w:rFonts w:cs="Arial"/>
          <w:b/>
          <w:sz w:val="24"/>
        </w:rPr>
      </w:pPr>
    </w:p>
    <w:p w14:paraId="05D6E5A7" w14:textId="77777777" w:rsidR="008F0145" w:rsidRPr="002A6F85" w:rsidRDefault="00B9234F" w:rsidP="00B9234F">
      <w:pPr>
        <w:rPr>
          <w:rFonts w:cs="Arial"/>
          <w:b/>
          <w:sz w:val="24"/>
        </w:rPr>
      </w:pPr>
      <w:r w:rsidRPr="002A6F85">
        <w:rPr>
          <w:rFonts w:cs="Arial"/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 w:rsidRPr="002A6F85">
        <w:rPr>
          <w:rFonts w:cs="Arial"/>
          <w:sz w:val="24"/>
        </w:rPr>
        <w:t>”</w:t>
      </w:r>
      <w:r w:rsidRPr="002A6F85">
        <w:rPr>
          <w:rFonts w:cs="Arial"/>
          <w:sz w:val="24"/>
        </w:rPr>
        <w:t>.</w:t>
      </w:r>
    </w:p>
    <w:p w14:paraId="2034F2DD" w14:textId="77777777" w:rsidR="004E2631" w:rsidRPr="002A6F85" w:rsidRDefault="004E2631" w:rsidP="004E2631">
      <w:pPr>
        <w:rPr>
          <w:rFonts w:cs="Arial"/>
          <w:sz w:val="24"/>
        </w:rPr>
      </w:pPr>
    </w:p>
    <w:p w14:paraId="2A55CECB" w14:textId="77777777" w:rsidR="004E2631" w:rsidRPr="002A6F85" w:rsidRDefault="004E2631" w:rsidP="004E2631">
      <w:pPr>
        <w:rPr>
          <w:rFonts w:cs="Arial"/>
          <w:sz w:val="24"/>
        </w:rPr>
      </w:pPr>
    </w:p>
    <w:p w14:paraId="38EB18AA" w14:textId="77777777" w:rsidR="0011747A" w:rsidRPr="002A6F85" w:rsidRDefault="0011747A" w:rsidP="0011747A">
      <w:pPr>
        <w:rPr>
          <w:rFonts w:eastAsia="Times New Roman" w:cs="Arial"/>
          <w:sz w:val="24"/>
          <w:lang w:eastAsia="en-US"/>
        </w:rPr>
      </w:pPr>
      <w:r w:rsidRPr="002A6F85">
        <w:rPr>
          <w:rFonts w:cs="Arial"/>
          <w:sz w:val="24"/>
        </w:rPr>
        <w:lastRenderedPageBreak/>
        <w:t>According to the ACCJC Standard II.A.3, “</w:t>
      </w:r>
      <w:r w:rsidRPr="002A6F85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2E1E0036" w14:textId="77777777" w:rsidR="0011747A" w:rsidRPr="002A6F85" w:rsidRDefault="0011747A" w:rsidP="0011747A">
      <w:pPr>
        <w:rPr>
          <w:rFonts w:eastAsia="Times New Roman" w:cs="Arial"/>
          <w:sz w:val="24"/>
          <w:lang w:eastAsia="en-US"/>
        </w:rPr>
      </w:pPr>
    </w:p>
    <w:p w14:paraId="4FFAD1E9" w14:textId="77777777" w:rsidR="0011747A" w:rsidRPr="002A6F85" w:rsidRDefault="0011747A" w:rsidP="0011747A">
      <w:pPr>
        <w:rPr>
          <w:rFonts w:eastAsia="Times New Roman" w:cs="Arial"/>
          <w:sz w:val="24"/>
          <w:lang w:eastAsia="en-US"/>
        </w:rPr>
      </w:pPr>
    </w:p>
    <w:p w14:paraId="6453BD9F" w14:textId="77777777" w:rsidR="00B9234F" w:rsidRPr="002A6F85" w:rsidRDefault="0011747A" w:rsidP="0011747A">
      <w:pPr>
        <w:rPr>
          <w:rFonts w:eastAsia="Times New Roman" w:cs="Arial"/>
          <w:sz w:val="24"/>
          <w:lang w:eastAsia="en-US"/>
        </w:rPr>
      </w:pPr>
      <w:r w:rsidRPr="002A6F85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2A6F85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DBD9" w14:textId="77777777" w:rsidR="00752D8D" w:rsidRDefault="00752D8D" w:rsidP="008C01EF">
      <w:r>
        <w:separator/>
      </w:r>
    </w:p>
  </w:endnote>
  <w:endnote w:type="continuationSeparator" w:id="0">
    <w:p w14:paraId="223FCC0F" w14:textId="77777777" w:rsidR="00752D8D" w:rsidRDefault="00752D8D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6421" w14:textId="77777777" w:rsidR="00752D8D" w:rsidRDefault="00752D8D" w:rsidP="008C01EF">
      <w:r>
        <w:separator/>
      </w:r>
    </w:p>
  </w:footnote>
  <w:footnote w:type="continuationSeparator" w:id="0">
    <w:p w14:paraId="2A019637" w14:textId="77777777" w:rsidR="00752D8D" w:rsidRDefault="00752D8D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1398" w14:textId="77777777" w:rsidR="001875D8" w:rsidRDefault="001875D8" w:rsidP="00C00765">
    <w:pPr>
      <w:jc w:val="center"/>
    </w:pPr>
  </w:p>
  <w:p w14:paraId="1A3EA223" w14:textId="603CCF9D" w:rsidR="001875D8" w:rsidRPr="003142C7" w:rsidRDefault="001875D8" w:rsidP="003142C7">
    <w:pPr>
      <w:rPr>
        <w:sz w:val="16"/>
        <w:szCs w:val="16"/>
      </w:rPr>
    </w:pPr>
    <w:r>
      <w:rPr>
        <w:sz w:val="16"/>
        <w:szCs w:val="16"/>
      </w:rPr>
      <w:t xml:space="preserve">(Dept. of Journalism) </w:t>
    </w:r>
    <w:r w:rsidRPr="003142C7">
      <w:rPr>
        <w:sz w:val="16"/>
        <w:szCs w:val="16"/>
      </w:rPr>
      <w:t xml:space="preserve">Course and Program SLO Timeline Page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PAGE </w:instrText>
    </w:r>
    <w:r w:rsidRPr="003142C7">
      <w:rPr>
        <w:sz w:val="16"/>
        <w:szCs w:val="16"/>
      </w:rPr>
      <w:fldChar w:fldCharType="separate"/>
    </w:r>
    <w:r w:rsidR="005520C2">
      <w:rPr>
        <w:noProof/>
        <w:sz w:val="16"/>
        <w:szCs w:val="16"/>
      </w:rPr>
      <w:t>1</w:t>
    </w:r>
    <w:r w:rsidRPr="003142C7">
      <w:rPr>
        <w:sz w:val="16"/>
        <w:szCs w:val="16"/>
      </w:rPr>
      <w:fldChar w:fldCharType="end"/>
    </w:r>
    <w:r w:rsidRPr="003142C7">
      <w:rPr>
        <w:sz w:val="16"/>
        <w:szCs w:val="16"/>
      </w:rPr>
      <w:t xml:space="preserve"> of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NUMPAGES  </w:instrText>
    </w:r>
    <w:r w:rsidRPr="003142C7">
      <w:rPr>
        <w:sz w:val="16"/>
        <w:szCs w:val="16"/>
      </w:rPr>
      <w:fldChar w:fldCharType="separate"/>
    </w:r>
    <w:r w:rsidR="005520C2">
      <w:rPr>
        <w:noProof/>
        <w:sz w:val="16"/>
        <w:szCs w:val="16"/>
      </w:rPr>
      <w:t>4</w:t>
    </w:r>
    <w:r w:rsidRPr="003142C7">
      <w:rPr>
        <w:sz w:val="16"/>
        <w:szCs w:val="16"/>
      </w:rPr>
      <w:fldChar w:fldCharType="end"/>
    </w:r>
  </w:p>
  <w:p w14:paraId="6FDECC1D" w14:textId="148DF85B" w:rsidR="001875D8" w:rsidRPr="003142C7" w:rsidRDefault="001875D8" w:rsidP="003142C7">
    <w:pPr>
      <w:rPr>
        <w:sz w:val="16"/>
        <w:szCs w:val="16"/>
      </w:rPr>
    </w:pPr>
    <w:r w:rsidRPr="003142C7">
      <w:rPr>
        <w:sz w:val="16"/>
        <w:szCs w:val="16"/>
      </w:rPr>
      <w:t xml:space="preserve">Revised: </w:t>
    </w:r>
    <w:r w:rsidR="007D3297">
      <w:rPr>
        <w:sz w:val="16"/>
        <w:szCs w:val="16"/>
      </w:rPr>
      <w:t>10/04/2021</w:t>
    </w:r>
    <w:r w:rsidR="004B7CF9">
      <w:rPr>
        <w:sz w:val="16"/>
        <w:szCs w:val="16"/>
      </w:rPr>
      <w:t xml:space="preserve"> (JS)</w:t>
    </w:r>
    <w:r>
      <w:rPr>
        <w:sz w:val="16"/>
        <w:szCs w:val="16"/>
      </w:rPr>
      <w:t xml:space="preserve"> </w:t>
    </w:r>
  </w:p>
  <w:p w14:paraId="5149659A" w14:textId="77777777" w:rsidR="001875D8" w:rsidRDefault="00187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C0AE5"/>
    <w:multiLevelType w:val="multilevel"/>
    <w:tmpl w:val="6A7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D42BF"/>
    <w:multiLevelType w:val="multilevel"/>
    <w:tmpl w:val="AD3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42744"/>
    <w:rsid w:val="00047BE4"/>
    <w:rsid w:val="00060BA3"/>
    <w:rsid w:val="00076956"/>
    <w:rsid w:val="0008226C"/>
    <w:rsid w:val="00085BF1"/>
    <w:rsid w:val="0009226C"/>
    <w:rsid w:val="000A4199"/>
    <w:rsid w:val="000A7179"/>
    <w:rsid w:val="000B59D4"/>
    <w:rsid w:val="000C16A2"/>
    <w:rsid w:val="000C3233"/>
    <w:rsid w:val="000C684C"/>
    <w:rsid w:val="000E1CFD"/>
    <w:rsid w:val="000F2C01"/>
    <w:rsid w:val="000F3449"/>
    <w:rsid w:val="000F57B9"/>
    <w:rsid w:val="000F769E"/>
    <w:rsid w:val="00110D45"/>
    <w:rsid w:val="0011302E"/>
    <w:rsid w:val="0011747A"/>
    <w:rsid w:val="00122617"/>
    <w:rsid w:val="0013055B"/>
    <w:rsid w:val="001353E9"/>
    <w:rsid w:val="001408E7"/>
    <w:rsid w:val="00144B77"/>
    <w:rsid w:val="0014601C"/>
    <w:rsid w:val="0017257A"/>
    <w:rsid w:val="001875D8"/>
    <w:rsid w:val="00194300"/>
    <w:rsid w:val="001B5F8D"/>
    <w:rsid w:val="001B6027"/>
    <w:rsid w:val="001C5833"/>
    <w:rsid w:val="001C6733"/>
    <w:rsid w:val="001E6067"/>
    <w:rsid w:val="001F659C"/>
    <w:rsid w:val="001F7A04"/>
    <w:rsid w:val="00201A79"/>
    <w:rsid w:val="00202CA6"/>
    <w:rsid w:val="00217444"/>
    <w:rsid w:val="00217B32"/>
    <w:rsid w:val="002334CA"/>
    <w:rsid w:val="00233586"/>
    <w:rsid w:val="0024229A"/>
    <w:rsid w:val="00243A8C"/>
    <w:rsid w:val="00256607"/>
    <w:rsid w:val="00262C12"/>
    <w:rsid w:val="002755FE"/>
    <w:rsid w:val="00282355"/>
    <w:rsid w:val="00284F38"/>
    <w:rsid w:val="002A6524"/>
    <w:rsid w:val="002A6F85"/>
    <w:rsid w:val="002C5A79"/>
    <w:rsid w:val="002C70ED"/>
    <w:rsid w:val="002D193D"/>
    <w:rsid w:val="002F5819"/>
    <w:rsid w:val="0030301D"/>
    <w:rsid w:val="00307614"/>
    <w:rsid w:val="003106DB"/>
    <w:rsid w:val="003129BF"/>
    <w:rsid w:val="003142C7"/>
    <w:rsid w:val="003315A6"/>
    <w:rsid w:val="00331DC4"/>
    <w:rsid w:val="00335CCD"/>
    <w:rsid w:val="00337572"/>
    <w:rsid w:val="00346100"/>
    <w:rsid w:val="0035513E"/>
    <w:rsid w:val="00370809"/>
    <w:rsid w:val="00383199"/>
    <w:rsid w:val="0038513B"/>
    <w:rsid w:val="00386D4C"/>
    <w:rsid w:val="00390B36"/>
    <w:rsid w:val="003A613E"/>
    <w:rsid w:val="003C1C39"/>
    <w:rsid w:val="003C3F54"/>
    <w:rsid w:val="003C6C6E"/>
    <w:rsid w:val="003E256E"/>
    <w:rsid w:val="003F0711"/>
    <w:rsid w:val="003F1D1A"/>
    <w:rsid w:val="003F442F"/>
    <w:rsid w:val="00401B16"/>
    <w:rsid w:val="00402BB7"/>
    <w:rsid w:val="004149D5"/>
    <w:rsid w:val="004201EE"/>
    <w:rsid w:val="004471C2"/>
    <w:rsid w:val="00457573"/>
    <w:rsid w:val="00460577"/>
    <w:rsid w:val="00471158"/>
    <w:rsid w:val="004A1412"/>
    <w:rsid w:val="004A5A96"/>
    <w:rsid w:val="004B7CF9"/>
    <w:rsid w:val="004C4D70"/>
    <w:rsid w:val="004E2631"/>
    <w:rsid w:val="004E6A85"/>
    <w:rsid w:val="005047BD"/>
    <w:rsid w:val="00513B97"/>
    <w:rsid w:val="00535164"/>
    <w:rsid w:val="00536A1F"/>
    <w:rsid w:val="00542668"/>
    <w:rsid w:val="00550E72"/>
    <w:rsid w:val="005520C2"/>
    <w:rsid w:val="00576F5C"/>
    <w:rsid w:val="0058619B"/>
    <w:rsid w:val="005917B4"/>
    <w:rsid w:val="00591923"/>
    <w:rsid w:val="005942CF"/>
    <w:rsid w:val="00594571"/>
    <w:rsid w:val="00595E3A"/>
    <w:rsid w:val="00597468"/>
    <w:rsid w:val="005A673B"/>
    <w:rsid w:val="005B1C68"/>
    <w:rsid w:val="005C58F1"/>
    <w:rsid w:val="005C5E17"/>
    <w:rsid w:val="005D43CA"/>
    <w:rsid w:val="005D790D"/>
    <w:rsid w:val="005E7B7F"/>
    <w:rsid w:val="005F738F"/>
    <w:rsid w:val="006003E0"/>
    <w:rsid w:val="00615D80"/>
    <w:rsid w:val="006165E2"/>
    <w:rsid w:val="00625B66"/>
    <w:rsid w:val="00637D34"/>
    <w:rsid w:val="00654260"/>
    <w:rsid w:val="006635F2"/>
    <w:rsid w:val="00671986"/>
    <w:rsid w:val="00676098"/>
    <w:rsid w:val="00680B00"/>
    <w:rsid w:val="006A3958"/>
    <w:rsid w:val="006A50BE"/>
    <w:rsid w:val="006B009E"/>
    <w:rsid w:val="006C205A"/>
    <w:rsid w:val="006C4951"/>
    <w:rsid w:val="006C632D"/>
    <w:rsid w:val="006D2FC4"/>
    <w:rsid w:val="006E1A10"/>
    <w:rsid w:val="006E2E4B"/>
    <w:rsid w:val="00715B9E"/>
    <w:rsid w:val="007234DA"/>
    <w:rsid w:val="00723E20"/>
    <w:rsid w:val="00724EE3"/>
    <w:rsid w:val="00727280"/>
    <w:rsid w:val="00752D8D"/>
    <w:rsid w:val="007605B9"/>
    <w:rsid w:val="00783ED6"/>
    <w:rsid w:val="00794545"/>
    <w:rsid w:val="00794E5C"/>
    <w:rsid w:val="007A0646"/>
    <w:rsid w:val="007A76DD"/>
    <w:rsid w:val="007B3F0C"/>
    <w:rsid w:val="007C1C54"/>
    <w:rsid w:val="007C4364"/>
    <w:rsid w:val="007D24E7"/>
    <w:rsid w:val="007D3297"/>
    <w:rsid w:val="007E4B5A"/>
    <w:rsid w:val="007F1FF2"/>
    <w:rsid w:val="00801AAE"/>
    <w:rsid w:val="00801E2E"/>
    <w:rsid w:val="008132C9"/>
    <w:rsid w:val="008212AB"/>
    <w:rsid w:val="00854024"/>
    <w:rsid w:val="008540B2"/>
    <w:rsid w:val="0085472B"/>
    <w:rsid w:val="00883703"/>
    <w:rsid w:val="00892DAF"/>
    <w:rsid w:val="00895E6C"/>
    <w:rsid w:val="008B1D71"/>
    <w:rsid w:val="008C01EF"/>
    <w:rsid w:val="008D1B89"/>
    <w:rsid w:val="008D1F33"/>
    <w:rsid w:val="008D268C"/>
    <w:rsid w:val="008D60F1"/>
    <w:rsid w:val="008F0145"/>
    <w:rsid w:val="008F33A2"/>
    <w:rsid w:val="00900FAB"/>
    <w:rsid w:val="00907834"/>
    <w:rsid w:val="00910FBF"/>
    <w:rsid w:val="00913F09"/>
    <w:rsid w:val="0091497B"/>
    <w:rsid w:val="00930125"/>
    <w:rsid w:val="0093543A"/>
    <w:rsid w:val="009436B9"/>
    <w:rsid w:val="00960B04"/>
    <w:rsid w:val="00962265"/>
    <w:rsid w:val="00962A95"/>
    <w:rsid w:val="00965093"/>
    <w:rsid w:val="00965171"/>
    <w:rsid w:val="00970946"/>
    <w:rsid w:val="0097656C"/>
    <w:rsid w:val="009A6B0F"/>
    <w:rsid w:val="009E1E5D"/>
    <w:rsid w:val="009E4F1D"/>
    <w:rsid w:val="009E7BF1"/>
    <w:rsid w:val="009F3903"/>
    <w:rsid w:val="00A23653"/>
    <w:rsid w:val="00A24698"/>
    <w:rsid w:val="00A614B8"/>
    <w:rsid w:val="00A74EA3"/>
    <w:rsid w:val="00A8118E"/>
    <w:rsid w:val="00A83758"/>
    <w:rsid w:val="00AB0758"/>
    <w:rsid w:val="00AB68ED"/>
    <w:rsid w:val="00AC3C93"/>
    <w:rsid w:val="00AD195C"/>
    <w:rsid w:val="00AD5639"/>
    <w:rsid w:val="00AD78C8"/>
    <w:rsid w:val="00AE2EAB"/>
    <w:rsid w:val="00AF4252"/>
    <w:rsid w:val="00AF7481"/>
    <w:rsid w:val="00B03414"/>
    <w:rsid w:val="00B07849"/>
    <w:rsid w:val="00B172D3"/>
    <w:rsid w:val="00B200AC"/>
    <w:rsid w:val="00B20482"/>
    <w:rsid w:val="00B3044E"/>
    <w:rsid w:val="00B344E4"/>
    <w:rsid w:val="00B34EB8"/>
    <w:rsid w:val="00B43DE1"/>
    <w:rsid w:val="00B5093D"/>
    <w:rsid w:val="00B61FA1"/>
    <w:rsid w:val="00B65FD3"/>
    <w:rsid w:val="00B72DC7"/>
    <w:rsid w:val="00B81251"/>
    <w:rsid w:val="00B818FC"/>
    <w:rsid w:val="00B9234F"/>
    <w:rsid w:val="00B93D6F"/>
    <w:rsid w:val="00BB55DB"/>
    <w:rsid w:val="00BC5990"/>
    <w:rsid w:val="00BD7A3D"/>
    <w:rsid w:val="00BF4AD2"/>
    <w:rsid w:val="00C00765"/>
    <w:rsid w:val="00C0154F"/>
    <w:rsid w:val="00C05D5D"/>
    <w:rsid w:val="00C25B55"/>
    <w:rsid w:val="00C42508"/>
    <w:rsid w:val="00C54837"/>
    <w:rsid w:val="00C61644"/>
    <w:rsid w:val="00C76513"/>
    <w:rsid w:val="00C93AEB"/>
    <w:rsid w:val="00CA441B"/>
    <w:rsid w:val="00CA70B0"/>
    <w:rsid w:val="00CB73E9"/>
    <w:rsid w:val="00CC1BAA"/>
    <w:rsid w:val="00CC3746"/>
    <w:rsid w:val="00CC5711"/>
    <w:rsid w:val="00CC605B"/>
    <w:rsid w:val="00CE1229"/>
    <w:rsid w:val="00CF612E"/>
    <w:rsid w:val="00D33CDA"/>
    <w:rsid w:val="00D46096"/>
    <w:rsid w:val="00D534AA"/>
    <w:rsid w:val="00D662A1"/>
    <w:rsid w:val="00D80895"/>
    <w:rsid w:val="00D84D49"/>
    <w:rsid w:val="00D87A11"/>
    <w:rsid w:val="00DA0706"/>
    <w:rsid w:val="00DA2075"/>
    <w:rsid w:val="00DB1098"/>
    <w:rsid w:val="00DD1084"/>
    <w:rsid w:val="00DF4012"/>
    <w:rsid w:val="00E01410"/>
    <w:rsid w:val="00E0579A"/>
    <w:rsid w:val="00E0625A"/>
    <w:rsid w:val="00E16B17"/>
    <w:rsid w:val="00E16B79"/>
    <w:rsid w:val="00E37641"/>
    <w:rsid w:val="00E45968"/>
    <w:rsid w:val="00E5673D"/>
    <w:rsid w:val="00E64BB2"/>
    <w:rsid w:val="00E754D0"/>
    <w:rsid w:val="00E870F2"/>
    <w:rsid w:val="00E9129D"/>
    <w:rsid w:val="00E920EC"/>
    <w:rsid w:val="00E9736E"/>
    <w:rsid w:val="00EA0851"/>
    <w:rsid w:val="00EA5DCD"/>
    <w:rsid w:val="00EA730E"/>
    <w:rsid w:val="00EB094B"/>
    <w:rsid w:val="00EC0087"/>
    <w:rsid w:val="00EC1C9C"/>
    <w:rsid w:val="00EC56B0"/>
    <w:rsid w:val="00ED17A9"/>
    <w:rsid w:val="00F01C48"/>
    <w:rsid w:val="00F05EE4"/>
    <w:rsid w:val="00F1313D"/>
    <w:rsid w:val="00F167A6"/>
    <w:rsid w:val="00F16D90"/>
    <w:rsid w:val="00F222FC"/>
    <w:rsid w:val="00F46B15"/>
    <w:rsid w:val="00F63AD6"/>
    <w:rsid w:val="00F966B4"/>
    <w:rsid w:val="00FB1E07"/>
    <w:rsid w:val="00FB2FBF"/>
    <w:rsid w:val="00FC1471"/>
    <w:rsid w:val="00FF3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707AB"/>
  <w15:docId w15:val="{0DEC0481-AB24-4E48-BC98-434EBBD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08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084"/>
    <w:rPr>
      <w:rFonts w:ascii="Arial" w:hAnsi="Arial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84"/>
    <w:rPr>
      <w:rFonts w:ascii="Arial" w:hAnsi="Arial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EF319-4E92-4FD9-93F0-A8F920AC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wolniewicz</dc:creator>
  <cp:lastModifiedBy>Jacqueline Simon</cp:lastModifiedBy>
  <cp:revision>17</cp:revision>
  <cp:lastPrinted>2018-09-18T18:50:00Z</cp:lastPrinted>
  <dcterms:created xsi:type="dcterms:W3CDTF">2021-02-25T03:09:00Z</dcterms:created>
  <dcterms:modified xsi:type="dcterms:W3CDTF">2021-10-04T23:55:00Z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