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105"/>
        <w:gridCol w:w="2610"/>
        <w:gridCol w:w="1620"/>
        <w:gridCol w:w="1620"/>
        <w:gridCol w:w="2133"/>
        <w:gridCol w:w="18"/>
      </w:tblGrid>
      <w:tr w:rsidR="00E43BAB" w:rsidRPr="002462A5" w14:paraId="28EFA567" w14:textId="77777777" w:rsidTr="00E374A2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68A54FB4" w14:textId="77777777" w:rsidR="00E43BAB" w:rsidRPr="002462A5" w:rsidRDefault="00FB3155" w:rsidP="006D5CF3">
            <w:pPr>
              <w:pStyle w:val="Heading1"/>
              <w:jc w:val="center"/>
            </w:pPr>
            <w:bookmarkStart w:id="0" w:name="_GoBack"/>
            <w:bookmarkEnd w:id="0"/>
            <w:r>
              <w:t xml:space="preserve">Academic Program Review </w:t>
            </w:r>
            <w:r w:rsidR="006D5CF3">
              <w:t>Committee</w:t>
            </w:r>
            <w:r w:rsidR="001F31DD" w:rsidRPr="002462A5">
              <w:br/>
              <w:t>Minutes</w:t>
            </w:r>
          </w:p>
        </w:tc>
      </w:tr>
      <w:tr w:rsidR="007B0EC6" w:rsidRPr="002462A5" w14:paraId="1D209B5F" w14:textId="77777777" w:rsidTr="00E374A2">
        <w:trPr>
          <w:gridAfter w:val="1"/>
          <w:wAfter w:w="18" w:type="dxa"/>
          <w:trHeight w:val="274"/>
          <w:jc w:val="center"/>
        </w:trPr>
        <w:tc>
          <w:tcPr>
            <w:tcW w:w="398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CA9214F" w14:textId="77777777" w:rsidR="007B0EC6" w:rsidRPr="002462A5" w:rsidRDefault="003125B4" w:rsidP="009F37B8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october</w:t>
            </w:r>
            <w:r w:rsidR="005A6739">
              <w:t xml:space="preserve"> </w:t>
            </w:r>
            <w:r>
              <w:t>1</w:t>
            </w:r>
            <w:r w:rsidR="005E61A5">
              <w:t>,</w:t>
            </w:r>
            <w:r w:rsidR="00AA0C5E">
              <w:t xml:space="preserve"> 201</w:t>
            </w:r>
            <w:r w:rsidR="001C2770">
              <w:t>4</w:t>
            </w:r>
          </w:p>
        </w:tc>
        <w:tc>
          <w:tcPr>
            <w:tcW w:w="32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F6F92B7" w14:textId="77777777" w:rsidR="007B0EC6" w:rsidRPr="002462A5" w:rsidRDefault="007B0EC6" w:rsidP="003B065F">
            <w:pPr>
              <w:pStyle w:val="Heading4"/>
              <w:framePr w:hSpace="0" w:wrap="auto" w:vAnchor="margin" w:hAnchor="text" w:xAlign="left" w:yAlign="inline"/>
              <w:suppressOverlap w:val="0"/>
              <w:jc w:val="center"/>
            </w:pPr>
            <w:r>
              <w:t>1:00-1:50 pm</w:t>
            </w:r>
          </w:p>
        </w:tc>
        <w:tc>
          <w:tcPr>
            <w:tcW w:w="2133" w:type="dxa"/>
            <w:shd w:val="clear" w:color="auto" w:fill="auto"/>
            <w:tcMar>
              <w:left w:w="0" w:type="dxa"/>
            </w:tcMar>
            <w:vAlign w:val="center"/>
          </w:tcPr>
          <w:p w14:paraId="065C471B" w14:textId="77777777" w:rsidR="007B0EC6" w:rsidRPr="002462A5" w:rsidRDefault="007B0EC6" w:rsidP="005052C5">
            <w:pPr>
              <w:pStyle w:val="Heading5"/>
            </w:pPr>
            <w:r>
              <w:t>L 246</w:t>
            </w:r>
          </w:p>
        </w:tc>
      </w:tr>
      <w:tr w:rsidR="00230D6F" w:rsidRPr="002462A5" w14:paraId="0AA65444" w14:textId="77777777" w:rsidTr="00E374A2">
        <w:trPr>
          <w:gridAfter w:val="1"/>
          <w:wAfter w:w="18" w:type="dxa"/>
          <w:trHeight w:val="229"/>
          <w:jc w:val="center"/>
        </w:trPr>
        <w:tc>
          <w:tcPr>
            <w:tcW w:w="9360" w:type="dxa"/>
            <w:gridSpan w:val="6"/>
            <w:shd w:val="clear" w:color="auto" w:fill="auto"/>
            <w:tcMar>
              <w:left w:w="0" w:type="dxa"/>
            </w:tcMar>
            <w:vAlign w:val="center"/>
          </w:tcPr>
          <w:p w14:paraId="06F546B5" w14:textId="77777777" w:rsidR="00230D6F" w:rsidRPr="002462A5" w:rsidRDefault="000924C5" w:rsidP="006D5CF3">
            <w:pPr>
              <w:rPr>
                <w:rFonts w:cs="Tahoma"/>
              </w:rPr>
            </w:pPr>
            <w:r>
              <w:rPr>
                <w:rFonts w:cs="Tahoma"/>
              </w:rPr>
              <w:t>Quorum = 5 members</w:t>
            </w:r>
          </w:p>
        </w:tc>
      </w:tr>
      <w:tr w:rsidR="00230D6F" w:rsidRPr="002462A5" w14:paraId="3BBB2D41" w14:textId="77777777" w:rsidTr="00E374A2">
        <w:trPr>
          <w:gridAfter w:val="1"/>
          <w:wAfter w:w="18" w:type="dxa"/>
          <w:trHeight w:val="360"/>
          <w:jc w:val="center"/>
        </w:trPr>
        <w:tc>
          <w:tcPr>
            <w:tcW w:w="137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9FB6542" w14:textId="77777777" w:rsidR="00230D6F" w:rsidRPr="002462A5" w:rsidRDefault="006D5CF3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7983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68636E" w14:textId="77777777" w:rsidR="00230D6F" w:rsidRPr="002462A5" w:rsidRDefault="00FB3155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Angie </w:t>
            </w:r>
            <w:r w:rsidR="00CD1349">
              <w:rPr>
                <w:rFonts w:cs="Tahoma"/>
                <w:color w:val="auto"/>
              </w:rPr>
              <w:t>Arietti</w:t>
            </w:r>
          </w:p>
        </w:tc>
      </w:tr>
      <w:tr w:rsidR="002A63B2" w:rsidRPr="002462A5" w14:paraId="11C24ECB" w14:textId="77777777" w:rsidTr="00E374A2">
        <w:trPr>
          <w:gridAfter w:val="1"/>
          <w:wAfter w:w="18" w:type="dxa"/>
          <w:trHeight w:val="264"/>
          <w:jc w:val="center"/>
        </w:trPr>
        <w:tc>
          <w:tcPr>
            <w:tcW w:w="1377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6C3FC98" w14:textId="77777777" w:rsidR="002A63B2" w:rsidRPr="002462A5" w:rsidRDefault="002A63B2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Attendees</w:t>
            </w: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BE0EDC" w14:textId="77777777" w:rsidR="002A63B2" w:rsidRPr="00376FF5" w:rsidRDefault="009F37B8" w:rsidP="001A5C75">
            <w:r>
              <w:t>Susan Yonker</w:t>
            </w:r>
            <w:r w:rsidR="002A63B2" w:rsidRPr="00376FF5">
              <w:t>, Chair AS Vice President</w:t>
            </w:r>
          </w:p>
        </w:tc>
        <w:tc>
          <w:tcPr>
            <w:tcW w:w="3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4CFE3D" w14:textId="77777777" w:rsidR="002A63B2" w:rsidRPr="009F37B8" w:rsidRDefault="006F440D" w:rsidP="00F16BCD">
            <w:r w:rsidRPr="009F37B8">
              <w:t>Thomas Murray, School of Social Sciences, Business &amp; Humanities</w:t>
            </w:r>
          </w:p>
        </w:tc>
      </w:tr>
      <w:tr w:rsidR="006F440D" w:rsidRPr="002462A5" w14:paraId="03C2F7D6" w14:textId="77777777" w:rsidTr="00E374A2">
        <w:trPr>
          <w:gridAfter w:val="1"/>
          <w:wAfter w:w="18" w:type="dxa"/>
          <w:trHeight w:val="228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655730C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B8120" w14:textId="77777777" w:rsidR="006F440D" w:rsidRPr="003125B4" w:rsidRDefault="009F37B8" w:rsidP="006D5CF3">
            <w:pPr>
              <w:rPr>
                <w:strike/>
              </w:rPr>
            </w:pPr>
            <w:r w:rsidRPr="003125B4">
              <w:rPr>
                <w:strike/>
              </w:rPr>
              <w:t>Andrew Rempt</w:t>
            </w:r>
            <w:r w:rsidR="006F440D" w:rsidRPr="003125B4">
              <w:rPr>
                <w:strike/>
              </w:rPr>
              <w:t>, AS President-Elect</w:t>
            </w:r>
          </w:p>
        </w:tc>
        <w:tc>
          <w:tcPr>
            <w:tcW w:w="3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05ACCC" w14:textId="77777777" w:rsidR="006F440D" w:rsidRPr="009F37B8" w:rsidRDefault="006F440D" w:rsidP="00FB3432">
            <w:r w:rsidRPr="009F37B8">
              <w:t>Mark Meadows-Representative, Deans’ Council</w:t>
            </w:r>
            <w:r w:rsidRPr="009F37B8">
              <w:rPr>
                <w:color w:val="FF0000"/>
              </w:rPr>
              <w:t xml:space="preserve"> </w:t>
            </w:r>
          </w:p>
        </w:tc>
      </w:tr>
      <w:tr w:rsidR="006F440D" w:rsidRPr="002462A5" w14:paraId="5AD8CB4F" w14:textId="77777777" w:rsidTr="00E374A2">
        <w:trPr>
          <w:gridAfter w:val="1"/>
          <w:wAfter w:w="18" w:type="dxa"/>
          <w:trHeight w:val="255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9AA8B88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7C27D" w14:textId="77777777" w:rsidR="006F440D" w:rsidRPr="006F440D" w:rsidRDefault="009F37B8" w:rsidP="006D5CF3">
            <w:r w:rsidRPr="009F37B8">
              <w:rPr>
                <w:color w:val="FF0000"/>
              </w:rPr>
              <w:t>Vacant</w:t>
            </w:r>
            <w:r w:rsidR="006F440D" w:rsidRPr="006F440D">
              <w:t>-School of Arts &amp; Communications</w:t>
            </w:r>
          </w:p>
        </w:tc>
        <w:tc>
          <w:tcPr>
            <w:tcW w:w="3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D0654" w14:textId="77777777" w:rsidR="006F440D" w:rsidRPr="00CB3C31" w:rsidRDefault="006F440D" w:rsidP="00FB3432">
            <w:pPr>
              <w:rPr>
                <w:strike/>
              </w:rPr>
            </w:pPr>
            <w:r w:rsidRPr="000D3ACC">
              <w:rPr>
                <w:color w:val="FF0000"/>
              </w:rPr>
              <w:t>Vacant</w:t>
            </w:r>
            <w:r w:rsidRPr="000D3ACC">
              <w:t>-HEC Representative</w:t>
            </w:r>
          </w:p>
        </w:tc>
      </w:tr>
      <w:tr w:rsidR="006F440D" w:rsidRPr="002462A5" w14:paraId="000949AC" w14:textId="77777777" w:rsidTr="00E374A2">
        <w:trPr>
          <w:gridAfter w:val="1"/>
          <w:wAfter w:w="18" w:type="dxa"/>
          <w:trHeight w:val="360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9FC8D36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21F97" w14:textId="77777777" w:rsidR="006F440D" w:rsidRPr="006F440D" w:rsidRDefault="006F440D" w:rsidP="006F440D">
            <w:r w:rsidRPr="006F440D">
              <w:rPr>
                <w:color w:val="FF0000"/>
              </w:rPr>
              <w:t>Vacant</w:t>
            </w:r>
            <w:r>
              <w:t>-</w:t>
            </w:r>
            <w:r w:rsidRPr="006F440D">
              <w:t>School of Continuing Ed., Economic and Workforce Development</w:t>
            </w:r>
          </w:p>
        </w:tc>
        <w:tc>
          <w:tcPr>
            <w:tcW w:w="3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42CEED" w14:textId="77777777" w:rsidR="006F440D" w:rsidRPr="007E1917" w:rsidRDefault="002522A9" w:rsidP="00FB3432">
            <w:r w:rsidRPr="007E1917">
              <w:t>Arnold Josafat</w:t>
            </w:r>
            <w:r w:rsidR="006F440D" w:rsidRPr="007E1917">
              <w:t>-Instructional Support Services</w:t>
            </w:r>
          </w:p>
        </w:tc>
      </w:tr>
      <w:tr w:rsidR="006F440D" w:rsidRPr="002462A5" w14:paraId="55FF46FA" w14:textId="77777777" w:rsidTr="00E374A2">
        <w:trPr>
          <w:gridAfter w:val="1"/>
          <w:wAfter w:w="18" w:type="dxa"/>
          <w:trHeight w:val="360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F5BEA5A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A789C" w14:textId="77777777" w:rsidR="006F440D" w:rsidRPr="003125B4" w:rsidRDefault="006F440D" w:rsidP="0092112B">
            <w:pPr>
              <w:rPr>
                <w:strike/>
              </w:rPr>
            </w:pPr>
            <w:r w:rsidRPr="003125B4">
              <w:rPr>
                <w:strike/>
              </w:rPr>
              <w:t>Maya Bloch, School of Counseling and Personal Development</w:t>
            </w:r>
          </w:p>
        </w:tc>
        <w:tc>
          <w:tcPr>
            <w:tcW w:w="3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1A7CD" w14:textId="77777777" w:rsidR="006F440D" w:rsidRPr="009F37B8" w:rsidRDefault="009F37B8" w:rsidP="00CC6AFA">
            <w:r w:rsidRPr="009F37B8">
              <w:rPr>
                <w:color w:val="FF0000"/>
              </w:rPr>
              <w:t>Vacant</w:t>
            </w:r>
            <w:r w:rsidR="00FB3432" w:rsidRPr="009F37B8">
              <w:t>-Part-Time</w:t>
            </w:r>
            <w:r w:rsidR="00CC6AFA">
              <w:t xml:space="preserve"> </w:t>
            </w:r>
            <w:r w:rsidR="00FB3432" w:rsidRPr="009F37B8">
              <w:t>Faculty</w:t>
            </w:r>
          </w:p>
        </w:tc>
      </w:tr>
      <w:tr w:rsidR="006F440D" w:rsidRPr="002462A5" w14:paraId="306D139D" w14:textId="77777777" w:rsidTr="00E374A2">
        <w:trPr>
          <w:gridAfter w:val="1"/>
          <w:wAfter w:w="18" w:type="dxa"/>
          <w:trHeight w:val="291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D52C70D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AB1C95" w14:textId="77777777" w:rsidR="006F440D" w:rsidRPr="009F37B8" w:rsidRDefault="006F440D" w:rsidP="0092112B">
            <w:r w:rsidRPr="009F37B8">
              <w:t>Walt Justice, School of Health, Exercise Science, Athletics &amp; Applied Technology</w:t>
            </w:r>
          </w:p>
        </w:tc>
        <w:tc>
          <w:tcPr>
            <w:tcW w:w="3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745851" w14:textId="77777777" w:rsidR="006F440D" w:rsidRPr="009F37B8" w:rsidRDefault="009F37B8" w:rsidP="00FB3432">
            <w:r>
              <w:t>Randy Beach</w:t>
            </w:r>
            <w:r w:rsidR="006E42F9" w:rsidRPr="009F37B8">
              <w:t>, Resource IPR</w:t>
            </w:r>
            <w:r>
              <w:t>O</w:t>
            </w:r>
            <w:r w:rsidR="006E42F9" w:rsidRPr="009F37B8">
              <w:t>C Coordinator</w:t>
            </w:r>
          </w:p>
        </w:tc>
      </w:tr>
      <w:tr w:rsidR="006F440D" w:rsidRPr="002462A5" w14:paraId="26EB9FA9" w14:textId="77777777" w:rsidTr="00E374A2">
        <w:trPr>
          <w:gridAfter w:val="1"/>
          <w:wAfter w:w="18" w:type="dxa"/>
          <w:trHeight w:val="264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3962EFF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95D8FC" w14:textId="77777777" w:rsidR="006F440D" w:rsidRPr="003125B4" w:rsidRDefault="006F440D" w:rsidP="00931F60">
            <w:pPr>
              <w:rPr>
                <w:strike/>
              </w:rPr>
            </w:pPr>
            <w:r w:rsidRPr="003125B4">
              <w:rPr>
                <w:strike/>
              </w:rPr>
              <w:t>Lynn Pollock-School of Language &amp; Literature</w:t>
            </w:r>
          </w:p>
        </w:tc>
        <w:tc>
          <w:tcPr>
            <w:tcW w:w="3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B2080C" w14:textId="77777777" w:rsidR="006F440D" w:rsidRPr="0092112B" w:rsidRDefault="006E42F9" w:rsidP="00FB3432">
            <w:pPr>
              <w:rPr>
                <w:strike/>
              </w:rPr>
            </w:pPr>
            <w:r>
              <w:rPr>
                <w:strike/>
              </w:rPr>
              <w:t>Veronica Burton, Resource Articulations Officer</w:t>
            </w:r>
          </w:p>
        </w:tc>
      </w:tr>
      <w:tr w:rsidR="006F440D" w:rsidRPr="002462A5" w14:paraId="5D1DF04F" w14:textId="77777777" w:rsidTr="00E374A2">
        <w:trPr>
          <w:gridAfter w:val="1"/>
          <w:wAfter w:w="18" w:type="dxa"/>
          <w:trHeight w:val="327"/>
          <w:jc w:val="center"/>
        </w:trPr>
        <w:tc>
          <w:tcPr>
            <w:tcW w:w="1377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858CE11" w14:textId="77777777" w:rsidR="006F440D" w:rsidRPr="002462A5" w:rsidRDefault="006F440D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E63A71" w14:textId="77777777" w:rsidR="006F440D" w:rsidRPr="009F37B8" w:rsidRDefault="006F440D" w:rsidP="00931F60">
            <w:r w:rsidRPr="009F37B8">
              <w:t>Margie Stinson, School of Math, Science &amp; Engineering</w:t>
            </w:r>
          </w:p>
        </w:tc>
        <w:tc>
          <w:tcPr>
            <w:tcW w:w="3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5CD9D7" w14:textId="77777777" w:rsidR="006F440D" w:rsidRPr="007B0EC6" w:rsidRDefault="006F440D" w:rsidP="00FB3432">
            <w:r w:rsidRPr="005E61A5">
              <w:rPr>
                <w:strike/>
              </w:rPr>
              <w:t>Linda Hensley, Resource Office of Institutional Effectiveness</w:t>
            </w:r>
          </w:p>
        </w:tc>
      </w:tr>
      <w:tr w:rsidR="008A2BA8" w:rsidRPr="002462A5" w14:paraId="71726164" w14:textId="77777777" w:rsidTr="005A6739">
        <w:trPr>
          <w:gridAfter w:val="1"/>
          <w:wAfter w:w="18" w:type="dxa"/>
          <w:trHeight w:val="336"/>
          <w:jc w:val="center"/>
        </w:trPr>
        <w:tc>
          <w:tcPr>
            <w:tcW w:w="13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98F36B" w14:textId="77777777" w:rsidR="008A2BA8" w:rsidRPr="002462A5" w:rsidRDefault="008A2BA8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GUEST</w:t>
            </w:r>
            <w:r w:rsidR="006D5CF3">
              <w:rPr>
                <w:rFonts w:cs="Tahoma"/>
                <w:color w:val="auto"/>
              </w:rPr>
              <w:t>/s</w:t>
            </w:r>
          </w:p>
        </w:tc>
        <w:tc>
          <w:tcPr>
            <w:tcW w:w="42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BF3F36" w14:textId="77777777" w:rsidR="008A2BA8" w:rsidRPr="00BD6533" w:rsidRDefault="009F37B8" w:rsidP="00306B97">
            <w:r w:rsidRPr="002522A9">
              <w:t>Patti Flores-Charter</w:t>
            </w:r>
            <w:r>
              <w:t>, Academic Senate President</w:t>
            </w:r>
          </w:p>
        </w:tc>
        <w:tc>
          <w:tcPr>
            <w:tcW w:w="37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E8F7AC" w14:textId="77777777" w:rsidR="008A2BA8" w:rsidRPr="00850108" w:rsidRDefault="008A2BA8" w:rsidP="005A6739"/>
        </w:tc>
      </w:tr>
      <w:tr w:rsidR="00C97E23" w:rsidRPr="002462A5" w14:paraId="19531C85" w14:textId="77777777" w:rsidTr="00157DC6">
        <w:trPr>
          <w:gridAfter w:val="1"/>
          <w:wAfter w:w="18" w:type="dxa"/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4C0F2659" w14:textId="77777777" w:rsidR="00C97E23" w:rsidRPr="002462A5" w:rsidRDefault="00C97E23" w:rsidP="00157DC6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Order/Approval of Agenda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tcMar>
              <w:left w:w="0" w:type="dxa"/>
            </w:tcMar>
            <w:vAlign w:val="center"/>
          </w:tcPr>
          <w:p w14:paraId="7C3F0942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150EDB04" w14:textId="77777777" w:rsidTr="00157DC6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479D164" w14:textId="2DAFD23C"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80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62B035" w14:textId="77777777" w:rsidR="00C97E23" w:rsidRPr="00D428FD" w:rsidRDefault="003125B4" w:rsidP="00AE7474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Meeting was called to order at 1:20 p.m. </w:t>
            </w:r>
            <w:r w:rsidR="00AE7474">
              <w:rPr>
                <w:rFonts w:cs="Tahoma"/>
                <w:szCs w:val="16"/>
              </w:rPr>
              <w:t xml:space="preserve">Approval of agenda; </w:t>
            </w:r>
            <w:r w:rsidR="009F37B8">
              <w:rPr>
                <w:rFonts w:cs="Tahoma"/>
                <w:szCs w:val="16"/>
              </w:rPr>
              <w:t>M/S/C.</w:t>
            </w:r>
          </w:p>
        </w:tc>
      </w:tr>
      <w:tr w:rsidR="00C97E23" w:rsidRPr="002462A5" w14:paraId="01AD8358" w14:textId="77777777" w:rsidTr="00157DC6">
        <w:trPr>
          <w:gridAfter w:val="1"/>
          <w:wAfter w:w="18" w:type="dxa"/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75F4E25F" w14:textId="77777777" w:rsidR="00C97E23" w:rsidRPr="002462A5" w:rsidRDefault="00C97E23" w:rsidP="00C97E23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 Comment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tcMar>
              <w:left w:w="0" w:type="dxa"/>
            </w:tcMar>
            <w:vAlign w:val="center"/>
          </w:tcPr>
          <w:p w14:paraId="4E9D4003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1EACE94D" w14:textId="77777777" w:rsidTr="00157DC6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89468AF" w14:textId="0B4AD96F"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info</w:t>
            </w:r>
          </w:p>
        </w:tc>
        <w:tc>
          <w:tcPr>
            <w:tcW w:w="80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80F7BC" w14:textId="77777777" w:rsidR="00387E8A" w:rsidRPr="00D428FD" w:rsidRDefault="00F40039" w:rsidP="00387E8A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There was no public comment.</w:t>
            </w:r>
          </w:p>
        </w:tc>
      </w:tr>
      <w:tr w:rsidR="00C97E23" w:rsidRPr="002462A5" w14:paraId="1057AFDC" w14:textId="77777777" w:rsidTr="00157DC6">
        <w:trPr>
          <w:gridAfter w:val="1"/>
          <w:wAfter w:w="18" w:type="dxa"/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6A7EE824" w14:textId="77777777" w:rsidR="00C97E23" w:rsidRPr="002462A5" w:rsidRDefault="00C97E23" w:rsidP="003125B4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Approval of Minutes from </w:t>
            </w:r>
            <w:r w:rsidR="003125B4">
              <w:rPr>
                <w:rFonts w:cs="Tahoma"/>
                <w:b/>
              </w:rPr>
              <w:t>September 17</w:t>
            </w:r>
            <w:r w:rsidR="00AE7474">
              <w:rPr>
                <w:rFonts w:cs="Tahoma"/>
                <w:b/>
              </w:rPr>
              <w:t>, 2014</w:t>
            </w:r>
            <w:r w:rsidRPr="002462A5">
              <w:rPr>
                <w:rFonts w:cs="Tahoma"/>
                <w:b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tcMar>
              <w:left w:w="0" w:type="dxa"/>
            </w:tcMar>
            <w:vAlign w:val="center"/>
          </w:tcPr>
          <w:p w14:paraId="219C9D9F" w14:textId="77777777" w:rsidR="00C97E23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C97E23" w:rsidRPr="00D428FD" w14:paraId="3EA5EA5C" w14:textId="77777777" w:rsidTr="00157DC6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F024F43" w14:textId="561D2FA3" w:rsidR="00C97E23" w:rsidRPr="00D428FD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  <w:sz w:val="16"/>
              </w:rPr>
              <w:t>action</w:t>
            </w:r>
          </w:p>
        </w:tc>
        <w:tc>
          <w:tcPr>
            <w:tcW w:w="80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A763A0" w14:textId="77777777" w:rsidR="00C97E23" w:rsidRPr="00D428FD" w:rsidRDefault="003125B4" w:rsidP="003125B4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Approval of minutes from 09</w:t>
            </w:r>
            <w:r w:rsidR="00AE7474">
              <w:rPr>
                <w:rFonts w:cs="Tahoma"/>
                <w:szCs w:val="16"/>
              </w:rPr>
              <w:t>-</w:t>
            </w:r>
            <w:r>
              <w:rPr>
                <w:rFonts w:cs="Tahoma"/>
                <w:szCs w:val="16"/>
              </w:rPr>
              <w:t>17</w:t>
            </w:r>
            <w:r w:rsidR="00AE7474">
              <w:rPr>
                <w:rFonts w:cs="Tahoma"/>
                <w:szCs w:val="16"/>
              </w:rPr>
              <w:t xml:space="preserve">-14; M/S/C.  </w:t>
            </w:r>
          </w:p>
        </w:tc>
      </w:tr>
      <w:tr w:rsidR="002158E6" w:rsidRPr="002462A5" w14:paraId="59776F62" w14:textId="77777777" w:rsidTr="00E374A2">
        <w:trPr>
          <w:gridAfter w:val="1"/>
          <w:wAfter w:w="18" w:type="dxa"/>
          <w:trHeight w:val="360"/>
          <w:jc w:val="center"/>
        </w:trPr>
        <w:tc>
          <w:tcPr>
            <w:tcW w:w="7227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14:paraId="7E1CA136" w14:textId="77777777" w:rsidR="002158E6" w:rsidRPr="002462A5" w:rsidRDefault="00C97E23" w:rsidP="003125B4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Updates:  </w:t>
            </w:r>
            <w:r w:rsidR="003125B4">
              <w:rPr>
                <w:rFonts w:cs="Tahoma"/>
                <w:b/>
              </w:rPr>
              <w:t>FHP Deadline</w:t>
            </w:r>
          </w:p>
        </w:tc>
        <w:tc>
          <w:tcPr>
            <w:tcW w:w="2133" w:type="dxa"/>
            <w:shd w:val="clear" w:color="auto" w:fill="auto"/>
            <w:tcMar>
              <w:left w:w="0" w:type="dxa"/>
            </w:tcMar>
            <w:vAlign w:val="center"/>
          </w:tcPr>
          <w:p w14:paraId="2B6193FF" w14:textId="77777777" w:rsidR="002158E6" w:rsidRPr="002462A5" w:rsidRDefault="009F37B8" w:rsidP="0092112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2158E6" w:rsidRPr="00D428FD" w14:paraId="38360B16" w14:textId="77777777" w:rsidTr="00E374A2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F8E2F5" w14:textId="77777777" w:rsidR="002158E6" w:rsidRPr="00944D96" w:rsidRDefault="00CD4509" w:rsidP="0092112B">
            <w:pPr>
              <w:pStyle w:val="AllCapsHeading"/>
              <w:rPr>
                <w:rFonts w:cs="Tahoma"/>
                <w:color w:val="auto"/>
                <w:sz w:val="16"/>
              </w:rPr>
            </w:pPr>
            <w:r w:rsidRPr="00944D96">
              <w:rPr>
                <w:rFonts w:cs="Tahoma"/>
                <w:color w:val="auto"/>
                <w:sz w:val="16"/>
              </w:rPr>
              <w:t>Info</w:t>
            </w:r>
          </w:p>
        </w:tc>
        <w:tc>
          <w:tcPr>
            <w:tcW w:w="8088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27C179" w14:textId="77777777" w:rsidR="003F177D" w:rsidRPr="00D428FD" w:rsidRDefault="00CB5574" w:rsidP="00CB5574">
            <w:pPr>
              <w:contextualSpacing/>
              <w:rPr>
                <w:rFonts w:cs="Tahoma"/>
                <w:szCs w:val="16"/>
              </w:rPr>
            </w:pPr>
            <w:r>
              <w:t>The d</w:t>
            </w:r>
            <w:r w:rsidR="00191101">
              <w:t>eadline for Academic Program Review is November 3</w:t>
            </w:r>
            <w:r w:rsidR="00191101" w:rsidRPr="00191101">
              <w:rPr>
                <w:vertAlign w:val="superscript"/>
              </w:rPr>
              <w:t>rd</w:t>
            </w:r>
            <w:r w:rsidR="00191101">
              <w:t xml:space="preserve"> and </w:t>
            </w:r>
            <w:r>
              <w:t xml:space="preserve">the deadline for </w:t>
            </w:r>
            <w:r w:rsidR="00191101">
              <w:t>Faculty Hiring Prioritization is November 4</w:t>
            </w:r>
            <w:r w:rsidR="00191101" w:rsidRPr="00191101">
              <w:rPr>
                <w:vertAlign w:val="superscript"/>
              </w:rPr>
              <w:t>th</w:t>
            </w:r>
            <w:r w:rsidR="00191101">
              <w:t xml:space="preserve">.  </w:t>
            </w:r>
          </w:p>
        </w:tc>
      </w:tr>
      <w:tr w:rsidR="00E374A2" w:rsidRPr="002462A5" w14:paraId="5731C27A" w14:textId="77777777" w:rsidTr="00E374A2">
        <w:trPr>
          <w:trHeight w:val="360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C541374" w14:textId="77777777" w:rsidR="00E374A2" w:rsidRPr="00716756" w:rsidRDefault="00E374A2" w:rsidP="003125B4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  <w:sz w:val="16"/>
                <w:szCs w:val="16"/>
              </w:rPr>
            </w:pPr>
            <w:r w:rsidRPr="002462A5">
              <w:br w:type="page"/>
            </w:r>
            <w:r w:rsidR="003125B4">
              <w:rPr>
                <w:b/>
              </w:rPr>
              <w:t>Reader Report Assignments</w:t>
            </w:r>
            <w:r w:rsidR="00095CA9">
              <w:rPr>
                <w:b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07AEF0F" w14:textId="77777777" w:rsidR="00E374A2" w:rsidRPr="002462A5" w:rsidRDefault="009F37B8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E374A2" w:rsidRPr="003F177D" w14:paraId="0BF81904" w14:textId="77777777" w:rsidTr="00E374A2">
        <w:trPr>
          <w:trHeight w:val="343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AFEACB8" w14:textId="391CC421" w:rsidR="00E374A2" w:rsidRPr="00B9307B" w:rsidRDefault="00944D96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info</w:t>
            </w:r>
          </w:p>
        </w:tc>
        <w:tc>
          <w:tcPr>
            <w:tcW w:w="8106" w:type="dxa"/>
            <w:gridSpan w:val="6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34E5FD" w14:textId="77777777" w:rsidR="00CB5574" w:rsidRDefault="00CB5574" w:rsidP="00CB5574">
            <w:r>
              <w:t>We are missing school representatives from two schools, Arts &amp; Communications and the Higher Education Centers, and a part-time faculty representative.  Patti has a list of part-time faculty who want to volunteer.  She’ll email the list to Susan and ask for a volunteer.</w:t>
            </w:r>
          </w:p>
          <w:p w14:paraId="1367D7E8" w14:textId="77777777" w:rsidR="00CB5574" w:rsidRDefault="00CB5574" w:rsidP="00CB5574"/>
          <w:p w14:paraId="11D28D37" w14:textId="77777777" w:rsidR="00CB5574" w:rsidRDefault="00CB5574" w:rsidP="00CB5574">
            <w:r>
              <w:t xml:space="preserve">Business will be moved to Team 4, Culinary Arts will go to Team 2.  Dance and Health will go to Team 1.  </w:t>
            </w:r>
          </w:p>
          <w:p w14:paraId="558037B8" w14:textId="77777777" w:rsidR="00CB5574" w:rsidRDefault="00CB5574" w:rsidP="00CB5574"/>
          <w:p w14:paraId="32E66549" w14:textId="65B31250" w:rsidR="00CB5574" w:rsidRDefault="00CB5574" w:rsidP="00CB5574">
            <w:r>
              <w:t>The Chemistry Comprehensive Academic Progr</w:t>
            </w:r>
            <w:r w:rsidR="00944D96">
              <w:t>am Review is in.  The Snaps</w:t>
            </w:r>
            <w:r>
              <w:t>hot for Child Development is in.  Randy reminded the committee that the directions are to submit both a Word document as well as a PDF.</w:t>
            </w:r>
          </w:p>
          <w:p w14:paraId="4BC87A62" w14:textId="77777777" w:rsidR="00CB5574" w:rsidRDefault="00CB5574" w:rsidP="00CB5574"/>
          <w:p w14:paraId="650BEBC6" w14:textId="77777777" w:rsidR="00CB5574" w:rsidRDefault="00CB5574" w:rsidP="00CB5574">
            <w:r>
              <w:t xml:space="preserve">Patti volunteered to be a reader for this process.  Susan will make changes to the Reader Teams and email the new version out to the committee.  </w:t>
            </w:r>
          </w:p>
          <w:p w14:paraId="1560F388" w14:textId="77777777" w:rsidR="00CB5574" w:rsidRDefault="00CB5574" w:rsidP="004C15F4">
            <w:pPr>
              <w:contextualSpacing/>
            </w:pPr>
          </w:p>
          <w:p w14:paraId="436B71C3" w14:textId="77777777" w:rsidR="002C61FC" w:rsidRPr="003F177D" w:rsidRDefault="002C61FC" w:rsidP="00CB5574">
            <w:pPr>
              <w:contextualSpacing/>
              <w:rPr>
                <w:rFonts w:cs="Tahoma"/>
                <w:highlight w:val="yellow"/>
              </w:rPr>
            </w:pPr>
          </w:p>
        </w:tc>
      </w:tr>
      <w:tr w:rsidR="00AE7474" w:rsidRPr="002462A5" w14:paraId="09A7E7F5" w14:textId="77777777" w:rsidTr="00157DC6">
        <w:trPr>
          <w:trHeight w:val="360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7E45365" w14:textId="77777777" w:rsidR="00AE7474" w:rsidRPr="00716756" w:rsidRDefault="00AE7474" w:rsidP="003125B4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  <w:sz w:val="16"/>
                <w:szCs w:val="16"/>
              </w:rPr>
            </w:pPr>
            <w:r w:rsidRPr="002462A5">
              <w:br w:type="page"/>
            </w:r>
            <w:r w:rsidR="003125B4">
              <w:rPr>
                <w:b/>
              </w:rPr>
              <w:t>Political Science Comprehensive 2013-2014</w:t>
            </w:r>
          </w:p>
        </w:tc>
        <w:tc>
          <w:tcPr>
            <w:tcW w:w="215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D601239" w14:textId="77777777" w:rsidR="00AE7474" w:rsidRPr="002462A5" w:rsidRDefault="003125B4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AE7474" w:rsidRPr="00E86C90" w14:paraId="5BF081BB" w14:textId="77777777" w:rsidTr="00157DC6">
        <w:trPr>
          <w:trHeight w:val="343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97A4DEA" w14:textId="780E0149" w:rsidR="00AE7474" w:rsidRPr="00B9307B" w:rsidRDefault="00BE4270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color w:val="auto"/>
                <w:sz w:val="16"/>
              </w:rPr>
              <w:t>info</w:t>
            </w:r>
          </w:p>
        </w:tc>
        <w:tc>
          <w:tcPr>
            <w:tcW w:w="8106" w:type="dxa"/>
            <w:gridSpan w:val="6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0BCE6B" w14:textId="77777777" w:rsidR="002D464F" w:rsidRDefault="002D464F" w:rsidP="002D464F">
            <w:pPr>
              <w:contextualSpacing/>
            </w:pPr>
            <w:r>
              <w:t xml:space="preserve">Political Science Comprehensive Academic Program Review is now completed.  The revisions that were made to comply with the recommendations of the readers were incorporated and will be submitted.  </w:t>
            </w:r>
          </w:p>
          <w:p w14:paraId="43FAB27E" w14:textId="77777777" w:rsidR="002D464F" w:rsidRDefault="002D464F" w:rsidP="002D464F">
            <w:pPr>
              <w:contextualSpacing/>
            </w:pPr>
          </w:p>
          <w:p w14:paraId="039E5A87" w14:textId="77777777" w:rsidR="00401498" w:rsidRDefault="002D464F" w:rsidP="0003413C">
            <w:pPr>
              <w:contextualSpacing/>
            </w:pPr>
            <w:r>
              <w:t xml:space="preserve">It was noted that we </w:t>
            </w:r>
            <w:r w:rsidR="002C503B">
              <w:t xml:space="preserve">will add to the guidelines and training that </w:t>
            </w:r>
            <w:r w:rsidR="003D3E8D">
              <w:t>faculty</w:t>
            </w:r>
            <w:r w:rsidR="002C503B">
              <w:t xml:space="preserve"> </w:t>
            </w:r>
            <w:r w:rsidR="0003413C">
              <w:t xml:space="preserve">need to change any language that </w:t>
            </w:r>
            <w:r w:rsidR="0003413C">
              <w:lastRenderedPageBreak/>
              <w:t>is not neutral and depersonalize and take out language that refers to other faculty in the program review.</w:t>
            </w:r>
          </w:p>
          <w:p w14:paraId="6D039CD8" w14:textId="77777777" w:rsidR="0003413C" w:rsidRDefault="0003413C" w:rsidP="0003413C">
            <w:pPr>
              <w:contextualSpacing/>
            </w:pPr>
          </w:p>
          <w:p w14:paraId="3EA50653" w14:textId="79411669" w:rsidR="0003413C" w:rsidRPr="00E86C90" w:rsidRDefault="0003413C" w:rsidP="0003413C">
            <w:pPr>
              <w:contextualSpacing/>
              <w:rPr>
                <w:rFonts w:cs="Tahoma"/>
              </w:rPr>
            </w:pPr>
            <w:r>
              <w:t>There was a question about whether Politica</w:t>
            </w:r>
            <w:r w:rsidR="00BE4270">
              <w:t>l Science can now submit a snap</w:t>
            </w:r>
            <w:r>
              <w:t xml:space="preserve">shot for 2014-2015.  Susan will send out an email.  </w:t>
            </w:r>
          </w:p>
        </w:tc>
      </w:tr>
      <w:tr w:rsidR="00AE7474" w:rsidRPr="002462A5" w14:paraId="7AB8BDEB" w14:textId="77777777" w:rsidTr="00157DC6">
        <w:trPr>
          <w:trHeight w:val="360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4ADCC22" w14:textId="77777777" w:rsidR="00AE7474" w:rsidRPr="00716756" w:rsidRDefault="00AE7474" w:rsidP="003125B4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  <w:sz w:val="16"/>
                <w:szCs w:val="16"/>
              </w:rPr>
            </w:pPr>
            <w:r w:rsidRPr="002462A5">
              <w:lastRenderedPageBreak/>
              <w:br w:type="page"/>
            </w:r>
            <w:r w:rsidR="003125B4">
              <w:rPr>
                <w:b/>
              </w:rPr>
              <w:t>Approval Criteria for Delaying Comprehensive</w:t>
            </w:r>
          </w:p>
        </w:tc>
        <w:tc>
          <w:tcPr>
            <w:tcW w:w="215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A7D0F18" w14:textId="77777777" w:rsidR="00AE7474" w:rsidRPr="002462A5" w:rsidRDefault="00AE7474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AE7474" w:rsidRPr="00E86C90" w14:paraId="34F120D5" w14:textId="77777777" w:rsidTr="00157DC6">
        <w:trPr>
          <w:trHeight w:val="343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C5AD509" w14:textId="77777777" w:rsidR="00AE7474" w:rsidRPr="00B9307B" w:rsidRDefault="00AE7474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 w:rsidRPr="00B9307B">
              <w:rPr>
                <w:color w:val="auto"/>
                <w:sz w:val="16"/>
              </w:rPr>
              <w:t>DISCUSSION</w:t>
            </w:r>
          </w:p>
        </w:tc>
        <w:tc>
          <w:tcPr>
            <w:tcW w:w="8106" w:type="dxa"/>
            <w:gridSpan w:val="6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3AB8D10" w14:textId="6EE8A413" w:rsidR="002D464F" w:rsidRDefault="00BE4270" w:rsidP="00C73BAF">
            <w:pPr>
              <w:numPr>
                <w:ilvl w:val="0"/>
                <w:numId w:val="38"/>
              </w:numPr>
              <w:ind w:left="379"/>
              <w:contextualSpacing/>
            </w:pPr>
            <w:r>
              <w:t xml:space="preserve">Approval </w:t>
            </w:r>
            <w:r w:rsidR="002D464F">
              <w:t>Criteria for Delaying Comprehensive:</w:t>
            </w:r>
          </w:p>
          <w:p w14:paraId="474F9400" w14:textId="569BA1F5" w:rsidR="002D464F" w:rsidRDefault="002D464F" w:rsidP="002D464F">
            <w:pPr>
              <w:numPr>
                <w:ilvl w:val="0"/>
                <w:numId w:val="39"/>
              </w:numPr>
              <w:contextualSpacing/>
            </w:pPr>
            <w:r>
              <w:t>Lack of full</w:t>
            </w:r>
            <w:r w:rsidR="008C7D87">
              <w:t>-</w:t>
            </w:r>
            <w:r>
              <w:t>time faculty or not available:  Does that q</w:t>
            </w:r>
            <w:r w:rsidR="00BE4270">
              <w:t>ualify someone for an extension?</w:t>
            </w:r>
          </w:p>
          <w:p w14:paraId="52EDA123" w14:textId="77777777" w:rsidR="002D464F" w:rsidRDefault="002D464F" w:rsidP="002D464F">
            <w:pPr>
              <w:numPr>
                <w:ilvl w:val="0"/>
                <w:numId w:val="40"/>
              </w:numPr>
              <w:contextualSpacing/>
            </w:pPr>
            <w:r>
              <w:t>Part-time only faculty:  Patti explained that in the past some deans were able to pay stipends to part-time faculty who worked with a fulltime faculty to complete the APR.</w:t>
            </w:r>
          </w:p>
          <w:p w14:paraId="014B8D17" w14:textId="77777777" w:rsidR="002D464F" w:rsidRDefault="002D464F" w:rsidP="002D464F">
            <w:pPr>
              <w:numPr>
                <w:ilvl w:val="0"/>
                <w:numId w:val="40"/>
              </w:numPr>
              <w:contextualSpacing/>
            </w:pPr>
            <w:r>
              <w:t xml:space="preserve">If fulltime don’t do the APR, </w:t>
            </w:r>
          </w:p>
          <w:p w14:paraId="4A7068DF" w14:textId="77777777" w:rsidR="002D464F" w:rsidRDefault="002D464F" w:rsidP="002D464F">
            <w:pPr>
              <w:numPr>
                <w:ilvl w:val="0"/>
                <w:numId w:val="40"/>
              </w:numPr>
              <w:contextualSpacing/>
            </w:pPr>
            <w:r>
              <w:t xml:space="preserve">If fulltime faculty who are typically available are not: </w:t>
            </w:r>
          </w:p>
          <w:p w14:paraId="557411B9" w14:textId="5D240310" w:rsidR="002D464F" w:rsidRDefault="002D464F" w:rsidP="002D464F">
            <w:pPr>
              <w:numPr>
                <w:ilvl w:val="0"/>
                <w:numId w:val="41"/>
              </w:numPr>
              <w:contextualSpacing/>
            </w:pPr>
            <w:r>
              <w:t>Then would it be recommended to have part-time faculty complete it with a st</w:t>
            </w:r>
            <w:r w:rsidR="00BE4270">
              <w:t>ipend?</w:t>
            </w:r>
          </w:p>
          <w:p w14:paraId="60D8BBEC" w14:textId="49965454" w:rsidR="004C3E20" w:rsidRPr="00CD1B16" w:rsidRDefault="002D464F" w:rsidP="002D464F">
            <w:pPr>
              <w:numPr>
                <w:ilvl w:val="0"/>
                <w:numId w:val="41"/>
              </w:numPr>
              <w:contextualSpacing/>
              <w:rPr>
                <w:rFonts w:cs="Tahoma"/>
              </w:rPr>
            </w:pPr>
            <w:r>
              <w:t xml:space="preserve">This would be </w:t>
            </w:r>
            <w:r w:rsidR="00BE4270">
              <w:t xml:space="preserve">a </w:t>
            </w:r>
            <w:r>
              <w:t>preferable solution to going out of cycle.  The last option would be to defer the APR with a statement of the criteria and extenuating circumstances leading to the request for an extension.</w:t>
            </w:r>
          </w:p>
          <w:p w14:paraId="75AE4524" w14:textId="77777777" w:rsidR="00CD1B16" w:rsidRDefault="00CD1B16" w:rsidP="00CD1B16">
            <w:pPr>
              <w:contextualSpacing/>
            </w:pPr>
          </w:p>
          <w:p w14:paraId="399F724F" w14:textId="77777777" w:rsidR="00CD1B16" w:rsidRPr="00E86C90" w:rsidRDefault="00CD1B16" w:rsidP="008F31CC">
            <w:pPr>
              <w:contextualSpacing/>
              <w:rPr>
                <w:rFonts w:cs="Tahoma"/>
              </w:rPr>
            </w:pPr>
            <w:r>
              <w:t>The committee requested to hear Maya’s thoughts on this topic and bring it back as an agenda item at our next meeting.</w:t>
            </w:r>
            <w:r w:rsidR="008F31CC">
              <w:t xml:space="preserve">  It was suggested that we put this out for public information of the two instances that this committee approved with the criteria.  There was a recommendation to mention this at the Academic Senate meeting.  </w:t>
            </w:r>
            <w:r w:rsidR="000E37E2">
              <w:t xml:space="preserve">An idea was to have the extenuating circumstance in writing as opposed to receiving a phone call.  </w:t>
            </w:r>
          </w:p>
        </w:tc>
      </w:tr>
      <w:tr w:rsidR="003125B4" w:rsidRPr="002462A5" w14:paraId="2866E154" w14:textId="77777777" w:rsidTr="00157DC6">
        <w:trPr>
          <w:trHeight w:val="360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8566F2" w14:textId="77777777" w:rsidR="003125B4" w:rsidRPr="00716756" w:rsidRDefault="003125B4" w:rsidP="003125B4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  <w:sz w:val="16"/>
                <w:szCs w:val="16"/>
              </w:rPr>
            </w:pPr>
            <w:r w:rsidRPr="002462A5">
              <w:br w:type="page"/>
            </w:r>
            <w:r>
              <w:rPr>
                <w:b/>
              </w:rPr>
              <w:t>Reader Report Rubric</w:t>
            </w:r>
          </w:p>
        </w:tc>
        <w:tc>
          <w:tcPr>
            <w:tcW w:w="215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5CB040B" w14:textId="77777777" w:rsidR="003125B4" w:rsidRPr="002462A5" w:rsidRDefault="003125B4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3125B4" w:rsidRPr="00E86C90" w14:paraId="34815FF4" w14:textId="77777777" w:rsidTr="00157DC6">
        <w:trPr>
          <w:trHeight w:val="343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DDF2A5C" w14:textId="77777777" w:rsidR="003125B4" w:rsidRPr="00B9307B" w:rsidRDefault="003125B4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 w:rsidRPr="00B9307B">
              <w:rPr>
                <w:color w:val="auto"/>
                <w:sz w:val="16"/>
              </w:rPr>
              <w:t>DISCUSSION</w:t>
            </w:r>
          </w:p>
        </w:tc>
        <w:tc>
          <w:tcPr>
            <w:tcW w:w="8106" w:type="dxa"/>
            <w:gridSpan w:val="6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68D2E7" w14:textId="77777777" w:rsidR="004C15F4" w:rsidRDefault="004C15F4" w:rsidP="004C15F4">
            <w:pPr>
              <w:contextualSpacing/>
            </w:pPr>
            <w:r>
              <w:t xml:space="preserve">Reader Report Rubric: </w:t>
            </w:r>
          </w:p>
          <w:p w14:paraId="616FCCB2" w14:textId="77777777" w:rsidR="003D3E8D" w:rsidRDefault="004C15F4" w:rsidP="003D3E8D">
            <w:pPr>
              <w:numPr>
                <w:ilvl w:val="0"/>
                <w:numId w:val="42"/>
              </w:numPr>
              <w:contextualSpacing/>
            </w:pPr>
            <w:r>
              <w:t>Discussed whether or not to develop a rubric or revise the Reader Report.</w:t>
            </w:r>
            <w:r w:rsidR="00CD1B16">
              <w:t xml:space="preserve">  </w:t>
            </w:r>
            <w:r>
              <w:t>Whatever we do, we need to in</w:t>
            </w:r>
            <w:r w:rsidR="003D3E8D">
              <w:t xml:space="preserve">clude the recommendation that faculty need to change any language that is not neutral and depersonalize and take out language that refers to other faculty in the program review.   </w:t>
            </w:r>
          </w:p>
          <w:p w14:paraId="190CAE45" w14:textId="77777777" w:rsidR="004C15F4" w:rsidRDefault="003D3E8D" w:rsidP="004C15F4">
            <w:pPr>
              <w:numPr>
                <w:ilvl w:val="0"/>
                <w:numId w:val="42"/>
              </w:numPr>
              <w:contextualSpacing/>
            </w:pPr>
            <w:r>
              <w:t>We need to add the Reader Report now and to training materials as a guide to how the review of the APR occurs.</w:t>
            </w:r>
          </w:p>
          <w:p w14:paraId="16864C3C" w14:textId="43CF826D" w:rsidR="004C15F4" w:rsidRDefault="00157DC6" w:rsidP="004C15F4">
            <w:pPr>
              <w:numPr>
                <w:ilvl w:val="1"/>
                <w:numId w:val="42"/>
              </w:numPr>
              <w:contextualSpacing/>
            </w:pPr>
            <w:r>
              <w:t>Randy will send Susan the most recent IPR handbook, which includes the rubrics used by the standing committees to evaluate budget priorities. Susan will email it to the committee.</w:t>
            </w:r>
          </w:p>
          <w:p w14:paraId="392751FE" w14:textId="0041A305" w:rsidR="00ED303B" w:rsidRPr="00E86C90" w:rsidRDefault="000E37E2" w:rsidP="00CA7ECA">
            <w:pPr>
              <w:rPr>
                <w:rFonts w:cs="Tahoma"/>
              </w:rPr>
            </w:pPr>
            <w:r>
              <w:rPr>
                <w:rFonts w:cs="Tahoma"/>
              </w:rPr>
              <w:t>Is it our role to grade the program reviews or to go</w:t>
            </w:r>
            <w:r w:rsidR="00CA7ECA">
              <w:rPr>
                <w:rFonts w:cs="Tahoma"/>
              </w:rPr>
              <w:t xml:space="preserve">vern the completeness of them? A comment was made that sometimes it is hard to judge whether to mark it complete or incomplete and how to explain it.  There was a suggestion to send out something to the people who are doing the program reviews to understand what we are looking for.  </w:t>
            </w:r>
            <w:r w:rsidR="00BE4270">
              <w:rPr>
                <w:rFonts w:cs="Tahoma"/>
              </w:rPr>
              <w:t xml:space="preserve">As </w:t>
            </w:r>
            <w:r w:rsidR="00ED303B">
              <w:rPr>
                <w:rFonts w:cs="Tahoma"/>
              </w:rPr>
              <w:t>reader</w:t>
            </w:r>
            <w:r w:rsidR="00BE4270">
              <w:rPr>
                <w:rFonts w:cs="Tahoma"/>
              </w:rPr>
              <w:t>s</w:t>
            </w:r>
            <w:r w:rsidR="00ED303B">
              <w:rPr>
                <w:rFonts w:cs="Tahoma"/>
              </w:rPr>
              <w:t>, we put forward our comments to the committee.  We discuss it and the co</w:t>
            </w:r>
            <w:r w:rsidR="00BE4270">
              <w:rPr>
                <w:rFonts w:cs="Tahoma"/>
              </w:rPr>
              <w:t xml:space="preserve">mmittee decides what to do.  </w:t>
            </w:r>
            <w:r w:rsidR="00ED303B">
              <w:rPr>
                <w:rFonts w:cs="Tahoma"/>
              </w:rPr>
              <w:t>It goes to the d</w:t>
            </w:r>
            <w:r w:rsidR="00157DC6">
              <w:rPr>
                <w:rFonts w:cs="Tahoma"/>
              </w:rPr>
              <w:t xml:space="preserve">epartment chair and then to the </w:t>
            </w:r>
            <w:r w:rsidR="00ED303B">
              <w:rPr>
                <w:rFonts w:cs="Tahoma"/>
              </w:rPr>
              <w:t>cognizant faculty and their dean.  There was a concern that as readers, we need to be protected to the point that we are not involved</w:t>
            </w:r>
            <w:r w:rsidR="008C7D87">
              <w:rPr>
                <w:rFonts w:cs="Tahoma"/>
              </w:rPr>
              <w:t xml:space="preserve"> after it comes back to the committee</w:t>
            </w:r>
            <w:r w:rsidR="00ED303B">
              <w:rPr>
                <w:rFonts w:cs="Tahoma"/>
              </w:rPr>
              <w:t>.</w:t>
            </w:r>
            <w:r w:rsidR="008C7D87">
              <w:rPr>
                <w:rFonts w:cs="Tahoma"/>
              </w:rPr>
              <w:t xml:space="preserve">  We need to review the APR handbook and take a look at it and see where we need to make modifications.  </w:t>
            </w:r>
          </w:p>
        </w:tc>
      </w:tr>
      <w:tr w:rsidR="00E374A2" w:rsidRPr="002462A5" w14:paraId="16D68F19" w14:textId="77777777" w:rsidTr="00E374A2">
        <w:trPr>
          <w:trHeight w:val="360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24AF5F2" w14:textId="77777777" w:rsidR="00E374A2" w:rsidRPr="00716756" w:rsidRDefault="00E374A2" w:rsidP="003125B4">
            <w:pPr>
              <w:pStyle w:val="Heading2"/>
              <w:numPr>
                <w:ilvl w:val="0"/>
                <w:numId w:val="12"/>
              </w:numPr>
              <w:rPr>
                <w:rFonts w:cs="Tahoma"/>
                <w:b/>
                <w:sz w:val="16"/>
                <w:szCs w:val="16"/>
              </w:rPr>
            </w:pPr>
            <w:r w:rsidRPr="002462A5">
              <w:br w:type="page"/>
            </w:r>
            <w:r w:rsidR="003125B4">
              <w:rPr>
                <w:b/>
              </w:rPr>
              <w:t>Comprehensive/Snapshot Equity</w:t>
            </w:r>
          </w:p>
        </w:tc>
        <w:tc>
          <w:tcPr>
            <w:tcW w:w="215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0CA2ABD" w14:textId="77777777" w:rsidR="00E374A2" w:rsidRPr="002462A5" w:rsidRDefault="003125B4" w:rsidP="00157D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E374A2" w:rsidRPr="00DF2C53" w14:paraId="596A8015" w14:textId="77777777" w:rsidTr="00E374A2">
        <w:trPr>
          <w:trHeight w:val="343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03C5E11" w14:textId="77777777" w:rsidR="00E374A2" w:rsidRPr="00B9307B" w:rsidRDefault="00E374A2" w:rsidP="00157DC6">
            <w:pPr>
              <w:pStyle w:val="AllCapsHeading"/>
              <w:rPr>
                <w:rFonts w:cs="Tahoma"/>
                <w:color w:val="auto"/>
                <w:sz w:val="16"/>
              </w:rPr>
            </w:pPr>
            <w:r w:rsidRPr="00B9307B">
              <w:rPr>
                <w:color w:val="auto"/>
                <w:sz w:val="16"/>
              </w:rPr>
              <w:t>DISCUSSION</w:t>
            </w:r>
          </w:p>
        </w:tc>
        <w:tc>
          <w:tcPr>
            <w:tcW w:w="8106" w:type="dxa"/>
            <w:gridSpan w:val="6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F17D8D" w14:textId="77777777" w:rsidR="005D4ECB" w:rsidRPr="00E86C90" w:rsidRDefault="004C15F4" w:rsidP="005D4ECB">
            <w:pPr>
              <w:rPr>
                <w:rFonts w:cs="Tahoma"/>
              </w:rPr>
            </w:pPr>
            <w:r>
              <w:rPr>
                <w:rFonts w:cs="Tahoma"/>
              </w:rPr>
              <w:t>Time ran out, this item was not discussed.</w:t>
            </w:r>
          </w:p>
        </w:tc>
      </w:tr>
      <w:tr w:rsidR="00E374A2" w:rsidRPr="002462A5" w14:paraId="3E1ADBBF" w14:textId="77777777" w:rsidTr="00E374A2">
        <w:trPr>
          <w:trHeight w:val="283"/>
          <w:jc w:val="center"/>
        </w:trPr>
        <w:tc>
          <w:tcPr>
            <w:tcW w:w="7227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5C09B1D" w14:textId="77777777" w:rsidR="00E374A2" w:rsidRPr="002462A5" w:rsidRDefault="00E374A2" w:rsidP="006D5CF3">
            <w:pPr>
              <w:pStyle w:val="Heading2"/>
              <w:rPr>
                <w:rFonts w:cs="Tahoma"/>
                <w:b/>
                <w:sz w:val="16"/>
                <w:szCs w:val="16"/>
              </w:rPr>
            </w:pPr>
            <w:r w:rsidRPr="002462A5">
              <w:rPr>
                <w:rFonts w:cs="Tahoma"/>
                <w:b/>
              </w:rPr>
              <w:t>Adjournment</w:t>
            </w:r>
          </w:p>
        </w:tc>
        <w:tc>
          <w:tcPr>
            <w:tcW w:w="2151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90BA08C" w14:textId="77777777" w:rsidR="00E374A2" w:rsidRPr="002462A5" w:rsidRDefault="00AE7474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Susan Yonker</w:t>
            </w:r>
          </w:p>
        </w:tc>
      </w:tr>
      <w:tr w:rsidR="00E374A2" w:rsidRPr="002462A5" w14:paraId="65248793" w14:textId="77777777" w:rsidTr="00E374A2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76D13C4" w14:textId="09727E59" w:rsidR="00E374A2" w:rsidRPr="002462A5" w:rsidRDefault="00E374A2" w:rsidP="006D5CF3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8106" w:type="dxa"/>
            <w:gridSpan w:val="6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9C16D4" w14:textId="77777777" w:rsidR="00E374A2" w:rsidRPr="002462A5" w:rsidRDefault="00E374A2" w:rsidP="002C61FC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meeting was adjourned at </w:t>
            </w:r>
            <w:r w:rsidR="002C61FC">
              <w:rPr>
                <w:rFonts w:cs="Tahoma"/>
              </w:rPr>
              <w:t>1</w:t>
            </w:r>
            <w:r w:rsidR="006C693A">
              <w:rPr>
                <w:rFonts w:cs="Tahoma"/>
              </w:rPr>
              <w:t xml:space="preserve">: </w:t>
            </w:r>
            <w:r w:rsidR="004C15F4">
              <w:rPr>
                <w:rFonts w:cs="Tahoma"/>
              </w:rPr>
              <w:t>55</w:t>
            </w:r>
            <w:r>
              <w:rPr>
                <w:rFonts w:cs="Tahoma"/>
              </w:rPr>
              <w:t xml:space="preserve"> p.m.  </w:t>
            </w:r>
          </w:p>
        </w:tc>
      </w:tr>
      <w:tr w:rsidR="00E374A2" w:rsidRPr="002462A5" w14:paraId="3FA8EAE0" w14:textId="77777777" w:rsidTr="00E374A2">
        <w:trPr>
          <w:trHeight w:val="360"/>
          <w:jc w:val="center"/>
        </w:trPr>
        <w:tc>
          <w:tcPr>
            <w:tcW w:w="937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571F3F5" w14:textId="77777777" w:rsidR="00E374A2" w:rsidRPr="002462A5" w:rsidRDefault="00E374A2" w:rsidP="003125B4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next meeting will be </w:t>
            </w:r>
            <w:r w:rsidR="003125B4">
              <w:rPr>
                <w:rFonts w:cs="Tahoma"/>
              </w:rPr>
              <w:t xml:space="preserve">October </w:t>
            </w:r>
            <w:r w:rsidR="00AE7474">
              <w:rPr>
                <w:rFonts w:cs="Tahoma"/>
              </w:rPr>
              <w:t>1</w:t>
            </w:r>
            <w:r w:rsidR="003125B4">
              <w:rPr>
                <w:rFonts w:cs="Tahoma"/>
              </w:rPr>
              <w:t>5</w:t>
            </w:r>
            <w:r>
              <w:rPr>
                <w:rFonts w:cs="Tahoma"/>
              </w:rPr>
              <w:t>, 2014 from 1:00-1:50 p.m. in L 246.</w:t>
            </w:r>
          </w:p>
        </w:tc>
      </w:tr>
    </w:tbl>
    <w:p w14:paraId="4E476A4B" w14:textId="77777777" w:rsidR="0085168B" w:rsidRPr="002462A5" w:rsidRDefault="0085168B" w:rsidP="00024829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E4392" w14:textId="77777777" w:rsidR="00157DC6" w:rsidRDefault="00157DC6" w:rsidP="00A421A1">
      <w:r>
        <w:separator/>
      </w:r>
    </w:p>
  </w:endnote>
  <w:endnote w:type="continuationSeparator" w:id="0">
    <w:p w14:paraId="4B9CC411" w14:textId="77777777" w:rsidR="00157DC6" w:rsidRDefault="00157DC6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58DB3" w14:textId="77777777" w:rsidR="00157DC6" w:rsidRDefault="00157DC6" w:rsidP="00A421A1">
      <w:r>
        <w:separator/>
      </w:r>
    </w:p>
  </w:footnote>
  <w:footnote w:type="continuationSeparator" w:id="0">
    <w:p w14:paraId="429A1DC4" w14:textId="77777777" w:rsidR="00157DC6" w:rsidRDefault="00157DC6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157DC6" w14:paraId="67D3CCAA" w14:textId="77777777" w:rsidTr="0052054D">
      <w:tc>
        <w:tcPr>
          <w:tcW w:w="5220" w:type="dxa"/>
        </w:tcPr>
        <w:p w14:paraId="0F84FDC6" w14:textId="77777777" w:rsidR="00157DC6" w:rsidRDefault="00157DC6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5CED5B51" wp14:editId="18D52D3C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7C085C8F" w14:textId="77777777" w:rsidR="00157DC6" w:rsidRPr="00326B42" w:rsidRDefault="00157DC6" w:rsidP="00326B42">
          <w:pPr>
            <w:jc w:val="center"/>
          </w:pPr>
        </w:p>
      </w:tc>
    </w:tr>
  </w:tbl>
  <w:p w14:paraId="435F7332" w14:textId="77777777" w:rsidR="00157DC6" w:rsidRDefault="00157DC6">
    <w:pPr>
      <w:pStyle w:val="Header"/>
    </w:pPr>
  </w:p>
  <w:p w14:paraId="3FD30C0C" w14:textId="77777777" w:rsidR="00157DC6" w:rsidRDefault="00157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D17"/>
    <w:multiLevelType w:val="hybridMultilevel"/>
    <w:tmpl w:val="D8D8831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1A19"/>
    <w:multiLevelType w:val="hybridMultilevel"/>
    <w:tmpl w:val="A4D862D8"/>
    <w:lvl w:ilvl="0" w:tplc="942CD6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ED2153"/>
    <w:multiLevelType w:val="hybridMultilevel"/>
    <w:tmpl w:val="9C4A4DD0"/>
    <w:lvl w:ilvl="0" w:tplc="83BC2F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820C6"/>
    <w:multiLevelType w:val="hybridMultilevel"/>
    <w:tmpl w:val="000E58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0F54"/>
    <w:multiLevelType w:val="hybridMultilevel"/>
    <w:tmpl w:val="CF220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E6926"/>
    <w:multiLevelType w:val="hybridMultilevel"/>
    <w:tmpl w:val="565EB1FE"/>
    <w:lvl w:ilvl="0" w:tplc="0338BE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D408D"/>
    <w:multiLevelType w:val="hybridMultilevel"/>
    <w:tmpl w:val="9F424C4C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D5BF9"/>
    <w:multiLevelType w:val="hybridMultilevel"/>
    <w:tmpl w:val="C396E55E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1D224B82"/>
    <w:multiLevelType w:val="hybridMultilevel"/>
    <w:tmpl w:val="2C422FD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97341"/>
    <w:multiLevelType w:val="hybridMultilevel"/>
    <w:tmpl w:val="F4529A9A"/>
    <w:lvl w:ilvl="0" w:tplc="750263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EC2939"/>
    <w:multiLevelType w:val="hybridMultilevel"/>
    <w:tmpl w:val="78B07296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26D74CB"/>
    <w:multiLevelType w:val="hybridMultilevel"/>
    <w:tmpl w:val="C084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3540C"/>
    <w:multiLevelType w:val="hybridMultilevel"/>
    <w:tmpl w:val="8B4C7D8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C0F6C"/>
    <w:multiLevelType w:val="hybridMultilevel"/>
    <w:tmpl w:val="C0588AF2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E2C95"/>
    <w:multiLevelType w:val="hybridMultilevel"/>
    <w:tmpl w:val="0A16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C7FC7"/>
    <w:multiLevelType w:val="hybridMultilevel"/>
    <w:tmpl w:val="B60449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72CF7"/>
    <w:multiLevelType w:val="hybridMultilevel"/>
    <w:tmpl w:val="8E7CA01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2104B"/>
    <w:multiLevelType w:val="hybridMultilevel"/>
    <w:tmpl w:val="6AE657F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336D12ED"/>
    <w:multiLevelType w:val="hybridMultilevel"/>
    <w:tmpl w:val="8E7CA016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81BFE"/>
    <w:multiLevelType w:val="hybridMultilevel"/>
    <w:tmpl w:val="2092C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179AF"/>
    <w:multiLevelType w:val="hybridMultilevel"/>
    <w:tmpl w:val="0AB6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C2EA0"/>
    <w:multiLevelType w:val="hybridMultilevel"/>
    <w:tmpl w:val="2044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E303E"/>
    <w:multiLevelType w:val="hybridMultilevel"/>
    <w:tmpl w:val="E89C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20EAC"/>
    <w:multiLevelType w:val="hybridMultilevel"/>
    <w:tmpl w:val="09DA3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F416A06"/>
    <w:multiLevelType w:val="hybridMultilevel"/>
    <w:tmpl w:val="5E0E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264BE"/>
    <w:multiLevelType w:val="hybridMultilevel"/>
    <w:tmpl w:val="3E6AF34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448E354F"/>
    <w:multiLevelType w:val="hybridMultilevel"/>
    <w:tmpl w:val="BF84B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45F13"/>
    <w:multiLevelType w:val="hybridMultilevel"/>
    <w:tmpl w:val="6D9C78AA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65264"/>
    <w:multiLevelType w:val="hybridMultilevel"/>
    <w:tmpl w:val="FB742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F1234"/>
    <w:multiLevelType w:val="hybridMultilevel"/>
    <w:tmpl w:val="757A34E6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32C42"/>
    <w:multiLevelType w:val="hybridMultilevel"/>
    <w:tmpl w:val="914E0872"/>
    <w:lvl w:ilvl="0" w:tplc="C25CE6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F3E1D"/>
    <w:multiLevelType w:val="hybridMultilevel"/>
    <w:tmpl w:val="E174D95E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821D2"/>
    <w:multiLevelType w:val="hybridMultilevel"/>
    <w:tmpl w:val="CC940980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F4DB7"/>
    <w:multiLevelType w:val="hybridMultilevel"/>
    <w:tmpl w:val="AB6AA94E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363D9"/>
    <w:multiLevelType w:val="hybridMultilevel"/>
    <w:tmpl w:val="58B4576C"/>
    <w:lvl w:ilvl="0" w:tplc="ED36AE0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B4300"/>
    <w:multiLevelType w:val="hybridMultilevel"/>
    <w:tmpl w:val="8EBAD91C"/>
    <w:lvl w:ilvl="0" w:tplc="DDDE1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76AA4"/>
    <w:multiLevelType w:val="hybridMultilevel"/>
    <w:tmpl w:val="AAC2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32"/>
  </w:num>
  <w:num w:numId="4">
    <w:abstractNumId w:val="1"/>
  </w:num>
  <w:num w:numId="5">
    <w:abstractNumId w:val="36"/>
  </w:num>
  <w:num w:numId="6">
    <w:abstractNumId w:val="40"/>
  </w:num>
  <w:num w:numId="7">
    <w:abstractNumId w:val="27"/>
  </w:num>
  <w:num w:numId="8">
    <w:abstractNumId w:val="28"/>
  </w:num>
  <w:num w:numId="9">
    <w:abstractNumId w:val="5"/>
  </w:num>
  <w:num w:numId="10">
    <w:abstractNumId w:val="29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5"/>
  </w:num>
  <w:num w:numId="16">
    <w:abstractNumId w:val="24"/>
  </w:num>
  <w:num w:numId="17">
    <w:abstractNumId w:val="26"/>
  </w:num>
  <w:num w:numId="18">
    <w:abstractNumId w:val="41"/>
  </w:num>
  <w:num w:numId="19">
    <w:abstractNumId w:val="25"/>
  </w:num>
  <w:num w:numId="20">
    <w:abstractNumId w:val="7"/>
  </w:num>
  <w:num w:numId="21">
    <w:abstractNumId w:val="13"/>
  </w:num>
  <w:num w:numId="22">
    <w:abstractNumId w:val="0"/>
  </w:num>
  <w:num w:numId="23">
    <w:abstractNumId w:val="30"/>
  </w:num>
  <w:num w:numId="24">
    <w:abstractNumId w:val="14"/>
  </w:num>
  <w:num w:numId="25">
    <w:abstractNumId w:val="33"/>
  </w:num>
  <w:num w:numId="26">
    <w:abstractNumId w:val="18"/>
  </w:num>
  <w:num w:numId="27">
    <w:abstractNumId w:val="11"/>
  </w:num>
  <w:num w:numId="28">
    <w:abstractNumId w:val="4"/>
  </w:num>
  <w:num w:numId="29">
    <w:abstractNumId w:val="20"/>
  </w:num>
  <w:num w:numId="30">
    <w:abstractNumId w:val="16"/>
  </w:num>
  <w:num w:numId="31">
    <w:abstractNumId w:val="23"/>
  </w:num>
  <w:num w:numId="32">
    <w:abstractNumId w:val="17"/>
  </w:num>
  <w:num w:numId="33">
    <w:abstractNumId w:val="19"/>
  </w:num>
  <w:num w:numId="34">
    <w:abstractNumId w:val="22"/>
  </w:num>
  <w:num w:numId="35">
    <w:abstractNumId w:val="34"/>
  </w:num>
  <w:num w:numId="36">
    <w:abstractNumId w:val="37"/>
  </w:num>
  <w:num w:numId="37">
    <w:abstractNumId w:val="35"/>
  </w:num>
  <w:num w:numId="38">
    <w:abstractNumId w:val="8"/>
  </w:num>
  <w:num w:numId="39">
    <w:abstractNumId w:val="6"/>
  </w:num>
  <w:num w:numId="40">
    <w:abstractNumId w:val="2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5B"/>
    <w:rsid w:val="0000202A"/>
    <w:rsid w:val="000057D8"/>
    <w:rsid w:val="00010A35"/>
    <w:rsid w:val="00014343"/>
    <w:rsid w:val="000145A5"/>
    <w:rsid w:val="00014893"/>
    <w:rsid w:val="00015895"/>
    <w:rsid w:val="00020DB5"/>
    <w:rsid w:val="00021A4F"/>
    <w:rsid w:val="00024829"/>
    <w:rsid w:val="00024953"/>
    <w:rsid w:val="00024C74"/>
    <w:rsid w:val="000257C6"/>
    <w:rsid w:val="0003265B"/>
    <w:rsid w:val="0003413C"/>
    <w:rsid w:val="0003758D"/>
    <w:rsid w:val="000376D5"/>
    <w:rsid w:val="00040EF6"/>
    <w:rsid w:val="00041BD6"/>
    <w:rsid w:val="000420C7"/>
    <w:rsid w:val="00043514"/>
    <w:rsid w:val="000444E8"/>
    <w:rsid w:val="00047255"/>
    <w:rsid w:val="00047AD9"/>
    <w:rsid w:val="00056FFC"/>
    <w:rsid w:val="000629FE"/>
    <w:rsid w:val="00063296"/>
    <w:rsid w:val="00064EA2"/>
    <w:rsid w:val="000664AE"/>
    <w:rsid w:val="00066ED8"/>
    <w:rsid w:val="0006728C"/>
    <w:rsid w:val="000726BD"/>
    <w:rsid w:val="00072EC3"/>
    <w:rsid w:val="00073446"/>
    <w:rsid w:val="000749C3"/>
    <w:rsid w:val="000764C6"/>
    <w:rsid w:val="00077C8E"/>
    <w:rsid w:val="00087C9D"/>
    <w:rsid w:val="000904F3"/>
    <w:rsid w:val="00090894"/>
    <w:rsid w:val="000924C5"/>
    <w:rsid w:val="00093FBC"/>
    <w:rsid w:val="00094810"/>
    <w:rsid w:val="00095CA9"/>
    <w:rsid w:val="00095DA5"/>
    <w:rsid w:val="000A112D"/>
    <w:rsid w:val="000A33B6"/>
    <w:rsid w:val="000B3336"/>
    <w:rsid w:val="000B5F62"/>
    <w:rsid w:val="000C01B2"/>
    <w:rsid w:val="000C4C7A"/>
    <w:rsid w:val="000D0F94"/>
    <w:rsid w:val="000D3ACC"/>
    <w:rsid w:val="000D4C7E"/>
    <w:rsid w:val="000D7D62"/>
    <w:rsid w:val="000E0F7D"/>
    <w:rsid w:val="000E2069"/>
    <w:rsid w:val="000E37E2"/>
    <w:rsid w:val="000E3BD9"/>
    <w:rsid w:val="000E6FD0"/>
    <w:rsid w:val="001005D4"/>
    <w:rsid w:val="00100876"/>
    <w:rsid w:val="00102DCF"/>
    <w:rsid w:val="0010366C"/>
    <w:rsid w:val="00106861"/>
    <w:rsid w:val="00110D6A"/>
    <w:rsid w:val="0012235E"/>
    <w:rsid w:val="00124FA2"/>
    <w:rsid w:val="001306CA"/>
    <w:rsid w:val="001337AA"/>
    <w:rsid w:val="0013486A"/>
    <w:rsid w:val="0014282C"/>
    <w:rsid w:val="001458AA"/>
    <w:rsid w:val="00147587"/>
    <w:rsid w:val="00150661"/>
    <w:rsid w:val="001507A5"/>
    <w:rsid w:val="00152806"/>
    <w:rsid w:val="00154D90"/>
    <w:rsid w:val="001553C9"/>
    <w:rsid w:val="00156B84"/>
    <w:rsid w:val="00157DC6"/>
    <w:rsid w:val="0016340E"/>
    <w:rsid w:val="001668EB"/>
    <w:rsid w:val="001713E0"/>
    <w:rsid w:val="0017339F"/>
    <w:rsid w:val="00173C49"/>
    <w:rsid w:val="00173EA6"/>
    <w:rsid w:val="001749D9"/>
    <w:rsid w:val="00182CCB"/>
    <w:rsid w:val="001841DE"/>
    <w:rsid w:val="001844BC"/>
    <w:rsid w:val="001849C0"/>
    <w:rsid w:val="00185382"/>
    <w:rsid w:val="0019107B"/>
    <w:rsid w:val="00191101"/>
    <w:rsid w:val="0019327E"/>
    <w:rsid w:val="00194E31"/>
    <w:rsid w:val="00196D20"/>
    <w:rsid w:val="001A4840"/>
    <w:rsid w:val="001A5C75"/>
    <w:rsid w:val="001A5CFE"/>
    <w:rsid w:val="001B26E9"/>
    <w:rsid w:val="001B2F60"/>
    <w:rsid w:val="001B4C92"/>
    <w:rsid w:val="001B7483"/>
    <w:rsid w:val="001B79A8"/>
    <w:rsid w:val="001C07EA"/>
    <w:rsid w:val="001C2770"/>
    <w:rsid w:val="001D0D85"/>
    <w:rsid w:val="001D6A4B"/>
    <w:rsid w:val="001D74F6"/>
    <w:rsid w:val="001E1E8F"/>
    <w:rsid w:val="001F31DD"/>
    <w:rsid w:val="001F3A34"/>
    <w:rsid w:val="001F3A8F"/>
    <w:rsid w:val="001F42A3"/>
    <w:rsid w:val="001F7CEA"/>
    <w:rsid w:val="0020186E"/>
    <w:rsid w:val="00201B89"/>
    <w:rsid w:val="00202D69"/>
    <w:rsid w:val="0020517A"/>
    <w:rsid w:val="00211891"/>
    <w:rsid w:val="00212B95"/>
    <w:rsid w:val="002138F0"/>
    <w:rsid w:val="0021399C"/>
    <w:rsid w:val="00213FF3"/>
    <w:rsid w:val="00214FA3"/>
    <w:rsid w:val="002158E6"/>
    <w:rsid w:val="0021596F"/>
    <w:rsid w:val="0021700A"/>
    <w:rsid w:val="00217606"/>
    <w:rsid w:val="00220F77"/>
    <w:rsid w:val="00221E6C"/>
    <w:rsid w:val="00230D6F"/>
    <w:rsid w:val="002322DD"/>
    <w:rsid w:val="002336C1"/>
    <w:rsid w:val="002336EE"/>
    <w:rsid w:val="00233EE7"/>
    <w:rsid w:val="00237298"/>
    <w:rsid w:val="0024230F"/>
    <w:rsid w:val="00243F13"/>
    <w:rsid w:val="00245994"/>
    <w:rsid w:val="002462A5"/>
    <w:rsid w:val="00252180"/>
    <w:rsid w:val="002522A9"/>
    <w:rsid w:val="002547D5"/>
    <w:rsid w:val="00255543"/>
    <w:rsid w:val="00255ABE"/>
    <w:rsid w:val="00256CD2"/>
    <w:rsid w:val="00257386"/>
    <w:rsid w:val="00260283"/>
    <w:rsid w:val="00260429"/>
    <w:rsid w:val="002615EE"/>
    <w:rsid w:val="00261825"/>
    <w:rsid w:val="0027206F"/>
    <w:rsid w:val="00273500"/>
    <w:rsid w:val="00276723"/>
    <w:rsid w:val="00276E8A"/>
    <w:rsid w:val="002809DA"/>
    <w:rsid w:val="002860B8"/>
    <w:rsid w:val="002867F8"/>
    <w:rsid w:val="0028691C"/>
    <w:rsid w:val="00292607"/>
    <w:rsid w:val="00293C90"/>
    <w:rsid w:val="002A150F"/>
    <w:rsid w:val="002A63B2"/>
    <w:rsid w:val="002B4E94"/>
    <w:rsid w:val="002B5D26"/>
    <w:rsid w:val="002B7AEF"/>
    <w:rsid w:val="002C083B"/>
    <w:rsid w:val="002C2D29"/>
    <w:rsid w:val="002C445B"/>
    <w:rsid w:val="002C503B"/>
    <w:rsid w:val="002C61FC"/>
    <w:rsid w:val="002D2A17"/>
    <w:rsid w:val="002D464F"/>
    <w:rsid w:val="002E35E3"/>
    <w:rsid w:val="002E37F3"/>
    <w:rsid w:val="002E51BC"/>
    <w:rsid w:val="002E5A55"/>
    <w:rsid w:val="002E6689"/>
    <w:rsid w:val="002F0C4F"/>
    <w:rsid w:val="002F29B4"/>
    <w:rsid w:val="002F2A85"/>
    <w:rsid w:val="002F6DA6"/>
    <w:rsid w:val="00300B76"/>
    <w:rsid w:val="00301D2D"/>
    <w:rsid w:val="00304DDD"/>
    <w:rsid w:val="00306B97"/>
    <w:rsid w:val="003125B4"/>
    <w:rsid w:val="00315737"/>
    <w:rsid w:val="003263CA"/>
    <w:rsid w:val="00326B42"/>
    <w:rsid w:val="00331BFF"/>
    <w:rsid w:val="00335504"/>
    <w:rsid w:val="00340748"/>
    <w:rsid w:val="003519E5"/>
    <w:rsid w:val="0035319D"/>
    <w:rsid w:val="00356521"/>
    <w:rsid w:val="00360FC1"/>
    <w:rsid w:val="00361345"/>
    <w:rsid w:val="003644CE"/>
    <w:rsid w:val="00367146"/>
    <w:rsid w:val="00370A53"/>
    <w:rsid w:val="00376FF5"/>
    <w:rsid w:val="003831CC"/>
    <w:rsid w:val="00386A73"/>
    <w:rsid w:val="00387E8A"/>
    <w:rsid w:val="003943AD"/>
    <w:rsid w:val="003A1C6A"/>
    <w:rsid w:val="003B065F"/>
    <w:rsid w:val="003B4E03"/>
    <w:rsid w:val="003B75D1"/>
    <w:rsid w:val="003C03F7"/>
    <w:rsid w:val="003C61A7"/>
    <w:rsid w:val="003D04A1"/>
    <w:rsid w:val="003D3E8D"/>
    <w:rsid w:val="003D4635"/>
    <w:rsid w:val="003D53F1"/>
    <w:rsid w:val="003D5FC0"/>
    <w:rsid w:val="003D64DA"/>
    <w:rsid w:val="003E054A"/>
    <w:rsid w:val="003E06AB"/>
    <w:rsid w:val="003E4A55"/>
    <w:rsid w:val="003E4FD8"/>
    <w:rsid w:val="003E75BF"/>
    <w:rsid w:val="003E795F"/>
    <w:rsid w:val="003F177D"/>
    <w:rsid w:val="003F18CC"/>
    <w:rsid w:val="003F6375"/>
    <w:rsid w:val="003F7E6C"/>
    <w:rsid w:val="00401498"/>
    <w:rsid w:val="00401B95"/>
    <w:rsid w:val="00413DE9"/>
    <w:rsid w:val="0041404B"/>
    <w:rsid w:val="004154F4"/>
    <w:rsid w:val="00416927"/>
    <w:rsid w:val="00417272"/>
    <w:rsid w:val="00423640"/>
    <w:rsid w:val="00432809"/>
    <w:rsid w:val="004339A3"/>
    <w:rsid w:val="00437400"/>
    <w:rsid w:val="00441175"/>
    <w:rsid w:val="00443120"/>
    <w:rsid w:val="00443355"/>
    <w:rsid w:val="00446AB4"/>
    <w:rsid w:val="00447CFE"/>
    <w:rsid w:val="00451BEA"/>
    <w:rsid w:val="0045297B"/>
    <w:rsid w:val="0045443F"/>
    <w:rsid w:val="00456620"/>
    <w:rsid w:val="00460CEC"/>
    <w:rsid w:val="004644ED"/>
    <w:rsid w:val="004678F1"/>
    <w:rsid w:val="00467A6A"/>
    <w:rsid w:val="0047128E"/>
    <w:rsid w:val="00472E63"/>
    <w:rsid w:val="00473313"/>
    <w:rsid w:val="00476981"/>
    <w:rsid w:val="004813D0"/>
    <w:rsid w:val="0048207E"/>
    <w:rsid w:val="00485848"/>
    <w:rsid w:val="00486064"/>
    <w:rsid w:val="00490580"/>
    <w:rsid w:val="00490A20"/>
    <w:rsid w:val="0049407C"/>
    <w:rsid w:val="00495E0E"/>
    <w:rsid w:val="0049639F"/>
    <w:rsid w:val="004A15D4"/>
    <w:rsid w:val="004A66E1"/>
    <w:rsid w:val="004B031D"/>
    <w:rsid w:val="004B1EE7"/>
    <w:rsid w:val="004B2129"/>
    <w:rsid w:val="004B63C6"/>
    <w:rsid w:val="004B665B"/>
    <w:rsid w:val="004B6BD8"/>
    <w:rsid w:val="004C15F4"/>
    <w:rsid w:val="004C213A"/>
    <w:rsid w:val="004C3E20"/>
    <w:rsid w:val="004C58A1"/>
    <w:rsid w:val="004C5B15"/>
    <w:rsid w:val="004C665F"/>
    <w:rsid w:val="004C76D9"/>
    <w:rsid w:val="004C7BA3"/>
    <w:rsid w:val="004D0809"/>
    <w:rsid w:val="004D2559"/>
    <w:rsid w:val="004D758A"/>
    <w:rsid w:val="004E1F73"/>
    <w:rsid w:val="004E5730"/>
    <w:rsid w:val="004E7CEC"/>
    <w:rsid w:val="004F28D5"/>
    <w:rsid w:val="004F3A49"/>
    <w:rsid w:val="004F450D"/>
    <w:rsid w:val="004F4725"/>
    <w:rsid w:val="004F538A"/>
    <w:rsid w:val="004F63C3"/>
    <w:rsid w:val="005052C5"/>
    <w:rsid w:val="00505F96"/>
    <w:rsid w:val="005064BA"/>
    <w:rsid w:val="0050777A"/>
    <w:rsid w:val="00507DD8"/>
    <w:rsid w:val="005174A7"/>
    <w:rsid w:val="0052054D"/>
    <w:rsid w:val="0052116B"/>
    <w:rsid w:val="005226C6"/>
    <w:rsid w:val="00522762"/>
    <w:rsid w:val="00527565"/>
    <w:rsid w:val="005307DB"/>
    <w:rsid w:val="00531002"/>
    <w:rsid w:val="00534D55"/>
    <w:rsid w:val="00535FE4"/>
    <w:rsid w:val="005401E9"/>
    <w:rsid w:val="00544A86"/>
    <w:rsid w:val="00544D9B"/>
    <w:rsid w:val="00545567"/>
    <w:rsid w:val="00546272"/>
    <w:rsid w:val="00547F46"/>
    <w:rsid w:val="00550282"/>
    <w:rsid w:val="005552F8"/>
    <w:rsid w:val="00555739"/>
    <w:rsid w:val="00555F63"/>
    <w:rsid w:val="0056325E"/>
    <w:rsid w:val="005644C7"/>
    <w:rsid w:val="00564F79"/>
    <w:rsid w:val="00566046"/>
    <w:rsid w:val="005703D1"/>
    <w:rsid w:val="00573101"/>
    <w:rsid w:val="00574863"/>
    <w:rsid w:val="00574CCA"/>
    <w:rsid w:val="005764C8"/>
    <w:rsid w:val="005765A9"/>
    <w:rsid w:val="00576A22"/>
    <w:rsid w:val="00581093"/>
    <w:rsid w:val="005814AC"/>
    <w:rsid w:val="005823D4"/>
    <w:rsid w:val="00583A0E"/>
    <w:rsid w:val="0058578E"/>
    <w:rsid w:val="00587F39"/>
    <w:rsid w:val="00590D13"/>
    <w:rsid w:val="00591E22"/>
    <w:rsid w:val="005953A8"/>
    <w:rsid w:val="00595E1A"/>
    <w:rsid w:val="00596ECA"/>
    <w:rsid w:val="005A0327"/>
    <w:rsid w:val="005A14A9"/>
    <w:rsid w:val="005A5CC9"/>
    <w:rsid w:val="005A6739"/>
    <w:rsid w:val="005B3F7D"/>
    <w:rsid w:val="005C2283"/>
    <w:rsid w:val="005C2A2C"/>
    <w:rsid w:val="005C56CB"/>
    <w:rsid w:val="005D0A75"/>
    <w:rsid w:val="005D4D9A"/>
    <w:rsid w:val="005D4ECB"/>
    <w:rsid w:val="005D4FF2"/>
    <w:rsid w:val="005D5204"/>
    <w:rsid w:val="005D7AAB"/>
    <w:rsid w:val="005D7E48"/>
    <w:rsid w:val="005E3316"/>
    <w:rsid w:val="005E5D99"/>
    <w:rsid w:val="005E61A5"/>
    <w:rsid w:val="005E661E"/>
    <w:rsid w:val="005E7DCC"/>
    <w:rsid w:val="005F3D5F"/>
    <w:rsid w:val="005F4258"/>
    <w:rsid w:val="006069C9"/>
    <w:rsid w:val="00610E7E"/>
    <w:rsid w:val="00621041"/>
    <w:rsid w:val="00621E1E"/>
    <w:rsid w:val="00622D5C"/>
    <w:rsid w:val="006232E1"/>
    <w:rsid w:val="00626C1D"/>
    <w:rsid w:val="00627C8B"/>
    <w:rsid w:val="00631082"/>
    <w:rsid w:val="006327AE"/>
    <w:rsid w:val="00632B18"/>
    <w:rsid w:val="00633EEF"/>
    <w:rsid w:val="00635816"/>
    <w:rsid w:val="006358E2"/>
    <w:rsid w:val="00641D6F"/>
    <w:rsid w:val="006434B8"/>
    <w:rsid w:val="00643ACA"/>
    <w:rsid w:val="00645199"/>
    <w:rsid w:val="00652988"/>
    <w:rsid w:val="0065595E"/>
    <w:rsid w:val="0066145C"/>
    <w:rsid w:val="0067534A"/>
    <w:rsid w:val="00676A8F"/>
    <w:rsid w:val="0068039C"/>
    <w:rsid w:val="00682D73"/>
    <w:rsid w:val="00692553"/>
    <w:rsid w:val="00695CAC"/>
    <w:rsid w:val="006A0D0C"/>
    <w:rsid w:val="006A13E4"/>
    <w:rsid w:val="006A3AA6"/>
    <w:rsid w:val="006A4DBC"/>
    <w:rsid w:val="006A575C"/>
    <w:rsid w:val="006B0331"/>
    <w:rsid w:val="006B26F3"/>
    <w:rsid w:val="006B7CC0"/>
    <w:rsid w:val="006C4E43"/>
    <w:rsid w:val="006C693A"/>
    <w:rsid w:val="006D0FA6"/>
    <w:rsid w:val="006D1590"/>
    <w:rsid w:val="006D2495"/>
    <w:rsid w:val="006D443D"/>
    <w:rsid w:val="006D5CF3"/>
    <w:rsid w:val="006E42F9"/>
    <w:rsid w:val="006F0F58"/>
    <w:rsid w:val="006F123C"/>
    <w:rsid w:val="006F2388"/>
    <w:rsid w:val="006F3F88"/>
    <w:rsid w:val="006F440D"/>
    <w:rsid w:val="006F75A2"/>
    <w:rsid w:val="00700AC0"/>
    <w:rsid w:val="00701653"/>
    <w:rsid w:val="007071F2"/>
    <w:rsid w:val="00710D9C"/>
    <w:rsid w:val="00711757"/>
    <w:rsid w:val="00715220"/>
    <w:rsid w:val="00716756"/>
    <w:rsid w:val="007179C6"/>
    <w:rsid w:val="007214F9"/>
    <w:rsid w:val="00724403"/>
    <w:rsid w:val="00724CF3"/>
    <w:rsid w:val="00725A52"/>
    <w:rsid w:val="00730D16"/>
    <w:rsid w:val="00734499"/>
    <w:rsid w:val="00737825"/>
    <w:rsid w:val="00737FFC"/>
    <w:rsid w:val="00740DF3"/>
    <w:rsid w:val="00740E89"/>
    <w:rsid w:val="0074207F"/>
    <w:rsid w:val="007516D3"/>
    <w:rsid w:val="00751D24"/>
    <w:rsid w:val="007554A1"/>
    <w:rsid w:val="00756B20"/>
    <w:rsid w:val="00756D85"/>
    <w:rsid w:val="007604E8"/>
    <w:rsid w:val="007618D7"/>
    <w:rsid w:val="00762EEF"/>
    <w:rsid w:val="00772E5F"/>
    <w:rsid w:val="00773762"/>
    <w:rsid w:val="00774ED8"/>
    <w:rsid w:val="00783A5C"/>
    <w:rsid w:val="00783B3E"/>
    <w:rsid w:val="0079198D"/>
    <w:rsid w:val="007921FA"/>
    <w:rsid w:val="00797867"/>
    <w:rsid w:val="007A27DA"/>
    <w:rsid w:val="007B0EC6"/>
    <w:rsid w:val="007B12B1"/>
    <w:rsid w:val="007B1B64"/>
    <w:rsid w:val="007B5E1B"/>
    <w:rsid w:val="007B6769"/>
    <w:rsid w:val="007B6D48"/>
    <w:rsid w:val="007C174F"/>
    <w:rsid w:val="007C2D1A"/>
    <w:rsid w:val="007C2D21"/>
    <w:rsid w:val="007C6B30"/>
    <w:rsid w:val="007C6D43"/>
    <w:rsid w:val="007D060C"/>
    <w:rsid w:val="007D268D"/>
    <w:rsid w:val="007D6225"/>
    <w:rsid w:val="007E1917"/>
    <w:rsid w:val="007E59D8"/>
    <w:rsid w:val="007F49E4"/>
    <w:rsid w:val="007F7241"/>
    <w:rsid w:val="007F72C6"/>
    <w:rsid w:val="00802D93"/>
    <w:rsid w:val="0080472A"/>
    <w:rsid w:val="00806E9E"/>
    <w:rsid w:val="00807718"/>
    <w:rsid w:val="00813B16"/>
    <w:rsid w:val="00830CBC"/>
    <w:rsid w:val="00850108"/>
    <w:rsid w:val="0085168B"/>
    <w:rsid w:val="008527DE"/>
    <w:rsid w:val="00853C42"/>
    <w:rsid w:val="00854358"/>
    <w:rsid w:val="00855312"/>
    <w:rsid w:val="00857DB1"/>
    <w:rsid w:val="008630B4"/>
    <w:rsid w:val="0086745C"/>
    <w:rsid w:val="0087087A"/>
    <w:rsid w:val="00875A0F"/>
    <w:rsid w:val="0088263C"/>
    <w:rsid w:val="008844EF"/>
    <w:rsid w:val="00887C80"/>
    <w:rsid w:val="00890693"/>
    <w:rsid w:val="0089540A"/>
    <w:rsid w:val="008961D8"/>
    <w:rsid w:val="00896BF7"/>
    <w:rsid w:val="008977A1"/>
    <w:rsid w:val="008A1025"/>
    <w:rsid w:val="008A2BA8"/>
    <w:rsid w:val="008A5046"/>
    <w:rsid w:val="008A6D87"/>
    <w:rsid w:val="008A7612"/>
    <w:rsid w:val="008B4406"/>
    <w:rsid w:val="008B6FB9"/>
    <w:rsid w:val="008C078B"/>
    <w:rsid w:val="008C5E68"/>
    <w:rsid w:val="008C6452"/>
    <w:rsid w:val="008C74B1"/>
    <w:rsid w:val="008C7D87"/>
    <w:rsid w:val="008D118A"/>
    <w:rsid w:val="008D3E02"/>
    <w:rsid w:val="008E2533"/>
    <w:rsid w:val="008E3CEA"/>
    <w:rsid w:val="008F31CC"/>
    <w:rsid w:val="008F49C0"/>
    <w:rsid w:val="008F6EF5"/>
    <w:rsid w:val="008F7438"/>
    <w:rsid w:val="00901B08"/>
    <w:rsid w:val="00902246"/>
    <w:rsid w:val="00902255"/>
    <w:rsid w:val="00903E48"/>
    <w:rsid w:val="00903FB5"/>
    <w:rsid w:val="00904712"/>
    <w:rsid w:val="009134BE"/>
    <w:rsid w:val="00914C8C"/>
    <w:rsid w:val="0092112B"/>
    <w:rsid w:val="00921798"/>
    <w:rsid w:val="00926180"/>
    <w:rsid w:val="009264AD"/>
    <w:rsid w:val="00931F60"/>
    <w:rsid w:val="00932492"/>
    <w:rsid w:val="00942201"/>
    <w:rsid w:val="00944D96"/>
    <w:rsid w:val="00946567"/>
    <w:rsid w:val="00947F37"/>
    <w:rsid w:val="00952B77"/>
    <w:rsid w:val="009536EB"/>
    <w:rsid w:val="00956586"/>
    <w:rsid w:val="00957485"/>
    <w:rsid w:val="00957764"/>
    <w:rsid w:val="00963D58"/>
    <w:rsid w:val="00973B48"/>
    <w:rsid w:val="00975BD2"/>
    <w:rsid w:val="0098067A"/>
    <w:rsid w:val="00981B30"/>
    <w:rsid w:val="0098269A"/>
    <w:rsid w:val="00983A14"/>
    <w:rsid w:val="00986526"/>
    <w:rsid w:val="00987202"/>
    <w:rsid w:val="00987B83"/>
    <w:rsid w:val="009911F0"/>
    <w:rsid w:val="0099145E"/>
    <w:rsid w:val="0099295D"/>
    <w:rsid w:val="00993CB2"/>
    <w:rsid w:val="00997DAB"/>
    <w:rsid w:val="009A01C8"/>
    <w:rsid w:val="009A02D3"/>
    <w:rsid w:val="009A1416"/>
    <w:rsid w:val="009A34C8"/>
    <w:rsid w:val="009B0817"/>
    <w:rsid w:val="009B5873"/>
    <w:rsid w:val="009C0D63"/>
    <w:rsid w:val="009C2997"/>
    <w:rsid w:val="009C668F"/>
    <w:rsid w:val="009C67EA"/>
    <w:rsid w:val="009D020F"/>
    <w:rsid w:val="009D0778"/>
    <w:rsid w:val="009D2571"/>
    <w:rsid w:val="009D4262"/>
    <w:rsid w:val="009D4F84"/>
    <w:rsid w:val="009D61D7"/>
    <w:rsid w:val="009D7729"/>
    <w:rsid w:val="009E6342"/>
    <w:rsid w:val="009E6915"/>
    <w:rsid w:val="009E7119"/>
    <w:rsid w:val="009E7430"/>
    <w:rsid w:val="009F1D12"/>
    <w:rsid w:val="009F37B8"/>
    <w:rsid w:val="009F46B5"/>
    <w:rsid w:val="009F4AA1"/>
    <w:rsid w:val="009F5063"/>
    <w:rsid w:val="009F5675"/>
    <w:rsid w:val="00A05934"/>
    <w:rsid w:val="00A05F9A"/>
    <w:rsid w:val="00A11978"/>
    <w:rsid w:val="00A11DFE"/>
    <w:rsid w:val="00A20494"/>
    <w:rsid w:val="00A2080C"/>
    <w:rsid w:val="00A2142E"/>
    <w:rsid w:val="00A2211E"/>
    <w:rsid w:val="00A223B2"/>
    <w:rsid w:val="00A259A3"/>
    <w:rsid w:val="00A260E5"/>
    <w:rsid w:val="00A26AA1"/>
    <w:rsid w:val="00A27E85"/>
    <w:rsid w:val="00A314F9"/>
    <w:rsid w:val="00A405BE"/>
    <w:rsid w:val="00A421A1"/>
    <w:rsid w:val="00A44B4E"/>
    <w:rsid w:val="00A45B68"/>
    <w:rsid w:val="00A50F48"/>
    <w:rsid w:val="00A514A8"/>
    <w:rsid w:val="00A519F4"/>
    <w:rsid w:val="00A533E9"/>
    <w:rsid w:val="00A53F4A"/>
    <w:rsid w:val="00A60E6D"/>
    <w:rsid w:val="00A62186"/>
    <w:rsid w:val="00A63E1A"/>
    <w:rsid w:val="00A64711"/>
    <w:rsid w:val="00A677D1"/>
    <w:rsid w:val="00A725EC"/>
    <w:rsid w:val="00A75B5F"/>
    <w:rsid w:val="00A75CAA"/>
    <w:rsid w:val="00A80915"/>
    <w:rsid w:val="00A81E67"/>
    <w:rsid w:val="00A82ABE"/>
    <w:rsid w:val="00AA0C5E"/>
    <w:rsid w:val="00AA2B87"/>
    <w:rsid w:val="00AB25D7"/>
    <w:rsid w:val="00AB2709"/>
    <w:rsid w:val="00AB5A2B"/>
    <w:rsid w:val="00AB79D2"/>
    <w:rsid w:val="00AC10E9"/>
    <w:rsid w:val="00AC24E1"/>
    <w:rsid w:val="00AC3ABE"/>
    <w:rsid w:val="00AC4587"/>
    <w:rsid w:val="00AD12B3"/>
    <w:rsid w:val="00AD2BF9"/>
    <w:rsid w:val="00AD2FBC"/>
    <w:rsid w:val="00AD4835"/>
    <w:rsid w:val="00AE3851"/>
    <w:rsid w:val="00AE7474"/>
    <w:rsid w:val="00AE7C96"/>
    <w:rsid w:val="00AF4275"/>
    <w:rsid w:val="00AF427D"/>
    <w:rsid w:val="00B0068D"/>
    <w:rsid w:val="00B027A2"/>
    <w:rsid w:val="00B04396"/>
    <w:rsid w:val="00B0566F"/>
    <w:rsid w:val="00B11784"/>
    <w:rsid w:val="00B14C51"/>
    <w:rsid w:val="00B203B3"/>
    <w:rsid w:val="00B20963"/>
    <w:rsid w:val="00B234F1"/>
    <w:rsid w:val="00B35983"/>
    <w:rsid w:val="00B404ED"/>
    <w:rsid w:val="00B426FF"/>
    <w:rsid w:val="00B430D0"/>
    <w:rsid w:val="00B444E2"/>
    <w:rsid w:val="00B47F73"/>
    <w:rsid w:val="00B5052F"/>
    <w:rsid w:val="00B53DE2"/>
    <w:rsid w:val="00B5737A"/>
    <w:rsid w:val="00B64C08"/>
    <w:rsid w:val="00B657B1"/>
    <w:rsid w:val="00B719BA"/>
    <w:rsid w:val="00B74B9A"/>
    <w:rsid w:val="00B76B85"/>
    <w:rsid w:val="00B84015"/>
    <w:rsid w:val="00B849F6"/>
    <w:rsid w:val="00B877EE"/>
    <w:rsid w:val="00B9307B"/>
    <w:rsid w:val="00B95AAC"/>
    <w:rsid w:val="00BA142B"/>
    <w:rsid w:val="00BA74AB"/>
    <w:rsid w:val="00BB1212"/>
    <w:rsid w:val="00BB2B56"/>
    <w:rsid w:val="00BB3E90"/>
    <w:rsid w:val="00BB442A"/>
    <w:rsid w:val="00BB5323"/>
    <w:rsid w:val="00BB5904"/>
    <w:rsid w:val="00BB76C1"/>
    <w:rsid w:val="00BB7FB2"/>
    <w:rsid w:val="00BC4163"/>
    <w:rsid w:val="00BD0E8B"/>
    <w:rsid w:val="00BD1931"/>
    <w:rsid w:val="00BD3149"/>
    <w:rsid w:val="00BD34DE"/>
    <w:rsid w:val="00BD504A"/>
    <w:rsid w:val="00BD66BD"/>
    <w:rsid w:val="00BE4270"/>
    <w:rsid w:val="00BE4CD5"/>
    <w:rsid w:val="00BE60D2"/>
    <w:rsid w:val="00BE6A96"/>
    <w:rsid w:val="00BF048A"/>
    <w:rsid w:val="00BF09CA"/>
    <w:rsid w:val="00C11073"/>
    <w:rsid w:val="00C120C1"/>
    <w:rsid w:val="00C166AB"/>
    <w:rsid w:val="00C25D94"/>
    <w:rsid w:val="00C307E0"/>
    <w:rsid w:val="00C30D49"/>
    <w:rsid w:val="00C37631"/>
    <w:rsid w:val="00C42CFD"/>
    <w:rsid w:val="00C4327B"/>
    <w:rsid w:val="00C46DF5"/>
    <w:rsid w:val="00C50610"/>
    <w:rsid w:val="00C53066"/>
    <w:rsid w:val="00C5337A"/>
    <w:rsid w:val="00C5339D"/>
    <w:rsid w:val="00C5760D"/>
    <w:rsid w:val="00C72482"/>
    <w:rsid w:val="00C73BAF"/>
    <w:rsid w:val="00C774B5"/>
    <w:rsid w:val="00C77845"/>
    <w:rsid w:val="00C8080B"/>
    <w:rsid w:val="00C81345"/>
    <w:rsid w:val="00C8135E"/>
    <w:rsid w:val="00C83B44"/>
    <w:rsid w:val="00C84D4B"/>
    <w:rsid w:val="00C87700"/>
    <w:rsid w:val="00C87CC3"/>
    <w:rsid w:val="00C87D5F"/>
    <w:rsid w:val="00C87FB9"/>
    <w:rsid w:val="00C92432"/>
    <w:rsid w:val="00C92780"/>
    <w:rsid w:val="00C9762D"/>
    <w:rsid w:val="00C9792A"/>
    <w:rsid w:val="00C97E23"/>
    <w:rsid w:val="00CA090E"/>
    <w:rsid w:val="00CA1226"/>
    <w:rsid w:val="00CA1986"/>
    <w:rsid w:val="00CA34ED"/>
    <w:rsid w:val="00CA397E"/>
    <w:rsid w:val="00CA44A9"/>
    <w:rsid w:val="00CA47AA"/>
    <w:rsid w:val="00CA4ABE"/>
    <w:rsid w:val="00CA56A3"/>
    <w:rsid w:val="00CA7ECA"/>
    <w:rsid w:val="00CB2C3D"/>
    <w:rsid w:val="00CB2D1B"/>
    <w:rsid w:val="00CB3760"/>
    <w:rsid w:val="00CB3C31"/>
    <w:rsid w:val="00CB4EC9"/>
    <w:rsid w:val="00CB5574"/>
    <w:rsid w:val="00CB76F0"/>
    <w:rsid w:val="00CC03DD"/>
    <w:rsid w:val="00CC382F"/>
    <w:rsid w:val="00CC6AFA"/>
    <w:rsid w:val="00CC769A"/>
    <w:rsid w:val="00CD1349"/>
    <w:rsid w:val="00CD14B9"/>
    <w:rsid w:val="00CD1B16"/>
    <w:rsid w:val="00CD4509"/>
    <w:rsid w:val="00CD5335"/>
    <w:rsid w:val="00CD586C"/>
    <w:rsid w:val="00CE0422"/>
    <w:rsid w:val="00CE08AE"/>
    <w:rsid w:val="00CE1EA3"/>
    <w:rsid w:val="00CE49C2"/>
    <w:rsid w:val="00CE6342"/>
    <w:rsid w:val="00CE67FE"/>
    <w:rsid w:val="00CE7386"/>
    <w:rsid w:val="00CF054B"/>
    <w:rsid w:val="00CF200F"/>
    <w:rsid w:val="00CF526E"/>
    <w:rsid w:val="00CF608F"/>
    <w:rsid w:val="00D00617"/>
    <w:rsid w:val="00D00F83"/>
    <w:rsid w:val="00D01C22"/>
    <w:rsid w:val="00D0312D"/>
    <w:rsid w:val="00D046E7"/>
    <w:rsid w:val="00D0612B"/>
    <w:rsid w:val="00D07FC1"/>
    <w:rsid w:val="00D10A75"/>
    <w:rsid w:val="00D10D66"/>
    <w:rsid w:val="00D22250"/>
    <w:rsid w:val="00D22320"/>
    <w:rsid w:val="00D22F5B"/>
    <w:rsid w:val="00D23530"/>
    <w:rsid w:val="00D25403"/>
    <w:rsid w:val="00D2796C"/>
    <w:rsid w:val="00D3011D"/>
    <w:rsid w:val="00D330F1"/>
    <w:rsid w:val="00D3318D"/>
    <w:rsid w:val="00D35198"/>
    <w:rsid w:val="00D3731A"/>
    <w:rsid w:val="00D377BF"/>
    <w:rsid w:val="00D428FD"/>
    <w:rsid w:val="00D434D4"/>
    <w:rsid w:val="00D47396"/>
    <w:rsid w:val="00D54751"/>
    <w:rsid w:val="00D5575D"/>
    <w:rsid w:val="00D5632B"/>
    <w:rsid w:val="00D621F4"/>
    <w:rsid w:val="00D7165E"/>
    <w:rsid w:val="00D72EB6"/>
    <w:rsid w:val="00D74687"/>
    <w:rsid w:val="00D770DE"/>
    <w:rsid w:val="00D8033B"/>
    <w:rsid w:val="00D87532"/>
    <w:rsid w:val="00D87D4F"/>
    <w:rsid w:val="00D90212"/>
    <w:rsid w:val="00D97394"/>
    <w:rsid w:val="00DA5FC2"/>
    <w:rsid w:val="00DA77D9"/>
    <w:rsid w:val="00DB2024"/>
    <w:rsid w:val="00DB7CB1"/>
    <w:rsid w:val="00DC0B12"/>
    <w:rsid w:val="00DC3174"/>
    <w:rsid w:val="00DD3D81"/>
    <w:rsid w:val="00DD3F42"/>
    <w:rsid w:val="00DD4A15"/>
    <w:rsid w:val="00DD5713"/>
    <w:rsid w:val="00DE1B9F"/>
    <w:rsid w:val="00DE27F5"/>
    <w:rsid w:val="00DE2A51"/>
    <w:rsid w:val="00DE3270"/>
    <w:rsid w:val="00DF2165"/>
    <w:rsid w:val="00DF2C53"/>
    <w:rsid w:val="00DF2CEB"/>
    <w:rsid w:val="00DF3A96"/>
    <w:rsid w:val="00DF40FB"/>
    <w:rsid w:val="00E05EA7"/>
    <w:rsid w:val="00E1155B"/>
    <w:rsid w:val="00E15750"/>
    <w:rsid w:val="00E20521"/>
    <w:rsid w:val="00E20A5D"/>
    <w:rsid w:val="00E26569"/>
    <w:rsid w:val="00E30D92"/>
    <w:rsid w:val="00E374A2"/>
    <w:rsid w:val="00E37765"/>
    <w:rsid w:val="00E3795F"/>
    <w:rsid w:val="00E42031"/>
    <w:rsid w:val="00E43BAB"/>
    <w:rsid w:val="00E4591C"/>
    <w:rsid w:val="00E469BA"/>
    <w:rsid w:val="00E50787"/>
    <w:rsid w:val="00E51A63"/>
    <w:rsid w:val="00E5639B"/>
    <w:rsid w:val="00E57A82"/>
    <w:rsid w:val="00E60E43"/>
    <w:rsid w:val="00E62885"/>
    <w:rsid w:val="00E62C87"/>
    <w:rsid w:val="00E65CBB"/>
    <w:rsid w:val="00E6683D"/>
    <w:rsid w:val="00E71DBA"/>
    <w:rsid w:val="00E72727"/>
    <w:rsid w:val="00E749C2"/>
    <w:rsid w:val="00E756A7"/>
    <w:rsid w:val="00E81E76"/>
    <w:rsid w:val="00E86603"/>
    <w:rsid w:val="00E86C90"/>
    <w:rsid w:val="00E90F7C"/>
    <w:rsid w:val="00E913F1"/>
    <w:rsid w:val="00E942E6"/>
    <w:rsid w:val="00E94F41"/>
    <w:rsid w:val="00EA2581"/>
    <w:rsid w:val="00EA6028"/>
    <w:rsid w:val="00EB41E6"/>
    <w:rsid w:val="00EB74C2"/>
    <w:rsid w:val="00EC043D"/>
    <w:rsid w:val="00EC2CF8"/>
    <w:rsid w:val="00EC4DFF"/>
    <w:rsid w:val="00EC4E3E"/>
    <w:rsid w:val="00EC65DB"/>
    <w:rsid w:val="00EC6E33"/>
    <w:rsid w:val="00ED122D"/>
    <w:rsid w:val="00ED1546"/>
    <w:rsid w:val="00ED17E6"/>
    <w:rsid w:val="00ED1BE3"/>
    <w:rsid w:val="00ED2E05"/>
    <w:rsid w:val="00ED303B"/>
    <w:rsid w:val="00EE51AA"/>
    <w:rsid w:val="00EE5C79"/>
    <w:rsid w:val="00EE61BF"/>
    <w:rsid w:val="00EE7E49"/>
    <w:rsid w:val="00EF055D"/>
    <w:rsid w:val="00EF195C"/>
    <w:rsid w:val="00EF4A4E"/>
    <w:rsid w:val="00EF7637"/>
    <w:rsid w:val="00F011FF"/>
    <w:rsid w:val="00F02807"/>
    <w:rsid w:val="00F02DE6"/>
    <w:rsid w:val="00F03426"/>
    <w:rsid w:val="00F05435"/>
    <w:rsid w:val="00F113A7"/>
    <w:rsid w:val="00F117C1"/>
    <w:rsid w:val="00F131C6"/>
    <w:rsid w:val="00F160CD"/>
    <w:rsid w:val="00F165E5"/>
    <w:rsid w:val="00F16BCD"/>
    <w:rsid w:val="00F222EC"/>
    <w:rsid w:val="00F26D5C"/>
    <w:rsid w:val="00F30927"/>
    <w:rsid w:val="00F32091"/>
    <w:rsid w:val="00F33561"/>
    <w:rsid w:val="00F3582E"/>
    <w:rsid w:val="00F36A68"/>
    <w:rsid w:val="00F40039"/>
    <w:rsid w:val="00F41CDE"/>
    <w:rsid w:val="00F433F0"/>
    <w:rsid w:val="00F4425E"/>
    <w:rsid w:val="00F5024A"/>
    <w:rsid w:val="00F528AE"/>
    <w:rsid w:val="00F53805"/>
    <w:rsid w:val="00F5562A"/>
    <w:rsid w:val="00F601E8"/>
    <w:rsid w:val="00F62710"/>
    <w:rsid w:val="00F75238"/>
    <w:rsid w:val="00F76556"/>
    <w:rsid w:val="00F835FE"/>
    <w:rsid w:val="00F843DF"/>
    <w:rsid w:val="00F85B6A"/>
    <w:rsid w:val="00F85BB5"/>
    <w:rsid w:val="00F86291"/>
    <w:rsid w:val="00F868C8"/>
    <w:rsid w:val="00F86E39"/>
    <w:rsid w:val="00F86E75"/>
    <w:rsid w:val="00F87F16"/>
    <w:rsid w:val="00F93882"/>
    <w:rsid w:val="00FA2C06"/>
    <w:rsid w:val="00FB1519"/>
    <w:rsid w:val="00FB1A9D"/>
    <w:rsid w:val="00FB3155"/>
    <w:rsid w:val="00FB3432"/>
    <w:rsid w:val="00FB39F3"/>
    <w:rsid w:val="00FB4746"/>
    <w:rsid w:val="00FB47D1"/>
    <w:rsid w:val="00FB519C"/>
    <w:rsid w:val="00FB6506"/>
    <w:rsid w:val="00FC30EE"/>
    <w:rsid w:val="00FC565B"/>
    <w:rsid w:val="00FC5736"/>
    <w:rsid w:val="00FC5A33"/>
    <w:rsid w:val="00FC6B31"/>
    <w:rsid w:val="00FC7545"/>
    <w:rsid w:val="00FD52F8"/>
    <w:rsid w:val="00FD7C6C"/>
    <w:rsid w:val="00FE01D9"/>
    <w:rsid w:val="00FE0B5C"/>
    <w:rsid w:val="00FE2498"/>
    <w:rsid w:val="00FE3B1A"/>
    <w:rsid w:val="00FE6B06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EB6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76A22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576A22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RC\APRC%20Minutes%209-5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5H3FFX7VTXFQ-140-94</_dlc_DocId>
    <_dlc_DocIdUrl xmlns="f1c2670d-76f3-403b-9d2f-38b517d5f26d">
      <Url>https://portal.swccd.edu/Committees/aprc/_layouts/DocIdRedir.aspx?ID=5H3FFX7VTXFQ-140-94</Url>
      <Description>5H3FFX7VTXFQ-140-94</Description>
    </_dlc_DocIdUrl>
    <RoutingContentType xmlns="http://schemas.microsoft.com/sharepoint/v3">Minutes</RoutingContent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FDC561872D9499387FFDBF95C128F" ma:contentTypeVersion="0" ma:contentTypeDescription="Create a new document." ma:contentTypeScope="" ma:versionID="9c668d586dc5ebc843e6a00d8eb4c1c4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929cec6f9395220ca47646a984f189de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ma:displayName="Submission Content Type" ma:description="" ma:internalName="Submission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f1c2670d-76f3-403b-9d2f-38b517d5f26d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3C21E5-051E-41B3-8B27-06F9D936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74A252-81A3-42C9-A4A4-9390E7F3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APRC Minutes 9-5-12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APRC Draft Minutes 11-06-13</vt:lpstr>
    </vt:vector>
  </TitlesOfParts>
  <Company>Microsoft Corporation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APRC Draft Minutes 11-06-13</dc:title>
  <dc:creator>aislas</dc:creator>
  <cp:lastModifiedBy>aislas</cp:lastModifiedBy>
  <cp:revision>2</cp:revision>
  <cp:lastPrinted>2014-02-19T18:20:00Z</cp:lastPrinted>
  <dcterms:created xsi:type="dcterms:W3CDTF">2014-10-24T20:15:00Z</dcterms:created>
  <dcterms:modified xsi:type="dcterms:W3CDTF">2014-10-24T20:15:00Z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0x010100D1AFDC561872D9499387FFDBF95C128F</vt:lpwstr>
  </property>
  <property fmtid="{D5CDD505-2E9C-101B-9397-08002B2CF9AE}" pid="4" name="_dlc_DocIdItemGuid">
    <vt:lpwstr>31fe5d8d-3680-4dae-9b28-6bd012971657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