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2"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715"/>
        <w:gridCol w:w="2849"/>
        <w:gridCol w:w="3401"/>
        <w:gridCol w:w="2661"/>
        <w:gridCol w:w="216"/>
      </w:tblGrid>
      <w:tr w:rsidR="000D7DC7" w:rsidRPr="002462A5" w14:paraId="53DA47BB" w14:textId="77777777" w:rsidTr="007B0CE9">
        <w:trPr>
          <w:gridAfter w:val="1"/>
          <w:wAfter w:w="216" w:type="dxa"/>
          <w:trHeight w:val="331"/>
          <w:jc w:val="center"/>
        </w:trPr>
        <w:tc>
          <w:tcPr>
            <w:tcW w:w="10626" w:type="dxa"/>
            <w:gridSpan w:val="4"/>
            <w:shd w:val="clear" w:color="auto" w:fill="auto"/>
            <w:tcMar>
              <w:left w:w="0" w:type="dxa"/>
            </w:tcMar>
            <w:vAlign w:val="center"/>
          </w:tcPr>
          <w:p w14:paraId="6C8C0CF7"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72ABCD60" w14:textId="77777777" w:rsidTr="007B0CE9">
        <w:trPr>
          <w:gridAfter w:val="1"/>
          <w:wAfter w:w="216" w:type="dxa"/>
          <w:trHeight w:val="157"/>
          <w:jc w:val="center"/>
        </w:trPr>
        <w:tc>
          <w:tcPr>
            <w:tcW w:w="4564" w:type="dxa"/>
            <w:gridSpan w:val="2"/>
            <w:shd w:val="clear" w:color="auto" w:fill="auto"/>
            <w:tcMar>
              <w:left w:w="0" w:type="dxa"/>
            </w:tcMar>
            <w:vAlign w:val="center"/>
          </w:tcPr>
          <w:p w14:paraId="77FEAF44" w14:textId="5EC52FFB" w:rsidR="000D7DC7" w:rsidRPr="002462A5" w:rsidRDefault="00AC5D2F" w:rsidP="007F44BC">
            <w:pPr>
              <w:pStyle w:val="Heading4"/>
              <w:framePr w:hSpace="0" w:wrap="auto" w:vAnchor="margin" w:hAnchor="text" w:xAlign="left" w:yAlign="inline"/>
              <w:suppressOverlap w:val="0"/>
            </w:pPr>
            <w:r>
              <w:t>February 1</w:t>
            </w:r>
            <w:r w:rsidR="001C0B07">
              <w:t>8</w:t>
            </w:r>
            <w:r w:rsidR="000F7247">
              <w:t>, 2014</w:t>
            </w:r>
          </w:p>
        </w:tc>
        <w:tc>
          <w:tcPr>
            <w:tcW w:w="3401" w:type="dxa"/>
            <w:shd w:val="clear" w:color="auto" w:fill="auto"/>
            <w:tcMar>
              <w:left w:w="0" w:type="dxa"/>
            </w:tcMar>
            <w:vAlign w:val="center"/>
          </w:tcPr>
          <w:p w14:paraId="0096B7D9" w14:textId="77777777" w:rsidR="000D7DC7" w:rsidRPr="002462A5" w:rsidRDefault="000D7DC7" w:rsidP="005052C5">
            <w:pPr>
              <w:pStyle w:val="Heading4"/>
              <w:framePr w:hSpace="0" w:wrap="auto" w:vAnchor="margin" w:hAnchor="text" w:xAlign="left" w:yAlign="inline"/>
              <w:suppressOverlap w:val="0"/>
            </w:pPr>
            <w:r>
              <w:t>11:00-11:50 a.m.</w:t>
            </w:r>
          </w:p>
        </w:tc>
        <w:tc>
          <w:tcPr>
            <w:tcW w:w="2661" w:type="dxa"/>
            <w:shd w:val="clear" w:color="auto" w:fill="auto"/>
            <w:tcMar>
              <w:left w:w="0" w:type="dxa"/>
            </w:tcMar>
            <w:vAlign w:val="center"/>
          </w:tcPr>
          <w:p w14:paraId="3117A1ED" w14:textId="77777777" w:rsidR="000D7DC7" w:rsidRDefault="000D7DC7">
            <w:pPr>
              <w:pStyle w:val="Heading5"/>
            </w:pPr>
            <w:r>
              <w:t xml:space="preserve">L </w:t>
            </w:r>
            <w:r w:rsidR="009867B7">
              <w:t>246</w:t>
            </w:r>
          </w:p>
        </w:tc>
      </w:tr>
      <w:tr w:rsidR="000D7DC7" w:rsidRPr="002462A5" w14:paraId="54AC1B9C" w14:textId="77777777" w:rsidTr="007B0CE9">
        <w:trPr>
          <w:trHeight w:val="207"/>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43F2BDC5" w14:textId="77777777" w:rsidR="000D7DC7" w:rsidRPr="002462A5" w:rsidRDefault="000D7DC7" w:rsidP="006D5CF3">
            <w:pPr>
              <w:pStyle w:val="AllCapsHeading"/>
              <w:rPr>
                <w:rFonts w:cs="Tahoma"/>
                <w:color w:val="auto"/>
              </w:rPr>
            </w:pPr>
            <w:r>
              <w:rPr>
                <w:rFonts w:cs="Tahoma"/>
                <w:color w:val="auto"/>
              </w:rPr>
              <w:t>note taker</w:t>
            </w:r>
          </w:p>
        </w:tc>
        <w:tc>
          <w:tcPr>
            <w:tcW w:w="9127"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5267015D" w14:textId="77777777" w:rsidR="000D7DC7" w:rsidRDefault="000D7DC7" w:rsidP="007D1066">
            <w:pPr>
              <w:pStyle w:val="AllCapsHeading"/>
              <w:rPr>
                <w:rFonts w:cs="Tahoma"/>
                <w:color w:val="auto"/>
              </w:rPr>
            </w:pPr>
            <w:r>
              <w:rPr>
                <w:rFonts w:cs="Tahoma"/>
                <w:color w:val="auto"/>
              </w:rPr>
              <w:t xml:space="preserve">respectfully submitted by Caree Lesh &amp; angie </w:t>
            </w:r>
            <w:r w:rsidR="007D1066">
              <w:rPr>
                <w:rFonts w:cs="Tahoma"/>
                <w:color w:val="auto"/>
              </w:rPr>
              <w:t>Arietti</w:t>
            </w:r>
          </w:p>
        </w:tc>
      </w:tr>
      <w:tr w:rsidR="000F7247" w:rsidRPr="002462A5" w14:paraId="7B20CBE1" w14:textId="77777777" w:rsidTr="007B0CE9">
        <w:trPr>
          <w:trHeight w:val="327"/>
          <w:jc w:val="center"/>
        </w:trPr>
        <w:tc>
          <w:tcPr>
            <w:tcW w:w="1715"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69AC0CCE" w14:textId="77777777" w:rsidR="000F7247" w:rsidRPr="001D4A23" w:rsidRDefault="000F7247" w:rsidP="006D5CF3">
            <w:pPr>
              <w:pStyle w:val="AllCapsHeading"/>
              <w:rPr>
                <w:rFonts w:cs="Tahoma"/>
                <w:color w:val="auto"/>
                <w:sz w:val="24"/>
                <w:szCs w:val="24"/>
              </w:rPr>
            </w:pPr>
            <w:r w:rsidRPr="001D4A23">
              <w:rPr>
                <w:rFonts w:cs="Tahoma"/>
                <w:color w:val="auto"/>
                <w:sz w:val="24"/>
                <w:szCs w:val="24"/>
              </w:rPr>
              <w:t>Attendees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743293" w14:textId="77777777" w:rsidR="000F7247" w:rsidRPr="00C93BAA" w:rsidRDefault="000F7247" w:rsidP="003824AA">
            <w:pPr>
              <w:jc w:val="center"/>
              <w:rPr>
                <w:sz w:val="20"/>
                <w:szCs w:val="20"/>
              </w:rPr>
            </w:pPr>
            <w:r w:rsidRPr="00C93BAA">
              <w:rPr>
                <w:sz w:val="20"/>
                <w:szCs w:val="20"/>
              </w:rPr>
              <w:t>Andrade-Robledo, Margarita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C4EEEB" w14:textId="77777777" w:rsidR="000F7247" w:rsidRPr="00CD07A3" w:rsidRDefault="000F7247" w:rsidP="003824AA">
            <w:pPr>
              <w:jc w:val="center"/>
              <w:rPr>
                <w:sz w:val="20"/>
                <w:szCs w:val="20"/>
              </w:rPr>
            </w:pPr>
            <w:r w:rsidRPr="00CD07A3">
              <w:rPr>
                <w:sz w:val="20"/>
                <w:szCs w:val="20"/>
              </w:rPr>
              <w:t>Jones, Linda</w:t>
            </w:r>
          </w:p>
        </w:tc>
        <w:tc>
          <w:tcPr>
            <w:tcW w:w="2877" w:type="dxa"/>
            <w:gridSpan w:val="2"/>
            <w:tcBorders>
              <w:top w:val="single" w:sz="4" w:space="0" w:color="C0C0C0"/>
              <w:left w:val="single" w:sz="4" w:space="0" w:color="C0C0C0"/>
              <w:bottom w:val="single" w:sz="4" w:space="0" w:color="C0C0C0"/>
              <w:right w:val="single" w:sz="4" w:space="0" w:color="C0C0C0"/>
            </w:tcBorders>
            <w:vAlign w:val="center"/>
          </w:tcPr>
          <w:p w14:paraId="5A0E8C14" w14:textId="77777777" w:rsidR="000F7247" w:rsidRPr="007B0CE9" w:rsidRDefault="000F7247" w:rsidP="003824AA">
            <w:pPr>
              <w:keepNext/>
              <w:keepLines/>
              <w:spacing w:before="20"/>
              <w:jc w:val="center"/>
              <w:outlineLvl w:val="6"/>
              <w:rPr>
                <w:strike/>
                <w:color w:val="FF0000"/>
                <w:sz w:val="20"/>
                <w:szCs w:val="20"/>
              </w:rPr>
            </w:pPr>
            <w:r w:rsidRPr="007B0CE9">
              <w:rPr>
                <w:strike/>
                <w:color w:val="FF0000"/>
                <w:sz w:val="20"/>
                <w:szCs w:val="20"/>
              </w:rPr>
              <w:t xml:space="preserve">Rempt, Andrew </w:t>
            </w:r>
          </w:p>
        </w:tc>
      </w:tr>
      <w:tr w:rsidR="000F7247" w:rsidRPr="002462A5" w14:paraId="530586F7" w14:textId="77777777" w:rsidTr="007B0CE9">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343A772B"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FA6CFC" w14:textId="77777777" w:rsidR="000F7247" w:rsidRPr="00A65EB9" w:rsidRDefault="000F7247" w:rsidP="00B07D6C">
            <w:pPr>
              <w:jc w:val="center"/>
              <w:rPr>
                <w:sz w:val="20"/>
                <w:szCs w:val="20"/>
              </w:rPr>
            </w:pPr>
            <w:r w:rsidRPr="00A65EB9">
              <w:rPr>
                <w:color w:val="FF0000"/>
                <w:sz w:val="20"/>
                <w:szCs w:val="20"/>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33DA83" w14:textId="77777777" w:rsidR="000F7247" w:rsidRPr="007B0CE9" w:rsidRDefault="000F7247" w:rsidP="00B07D6C">
            <w:pPr>
              <w:jc w:val="center"/>
              <w:rPr>
                <w:strike/>
                <w:sz w:val="20"/>
                <w:szCs w:val="20"/>
              </w:rPr>
            </w:pPr>
            <w:r w:rsidRPr="007B0CE9">
              <w:rPr>
                <w:strike/>
                <w:color w:val="FF0000"/>
                <w:sz w:val="20"/>
                <w:szCs w:val="20"/>
              </w:rPr>
              <w:t>Lesh, Caree</w:t>
            </w:r>
          </w:p>
        </w:tc>
        <w:tc>
          <w:tcPr>
            <w:tcW w:w="2877" w:type="dxa"/>
            <w:gridSpan w:val="2"/>
            <w:tcBorders>
              <w:top w:val="single" w:sz="4" w:space="0" w:color="C0C0C0"/>
              <w:left w:val="single" w:sz="4" w:space="0" w:color="C0C0C0"/>
              <w:bottom w:val="single" w:sz="4" w:space="0" w:color="C0C0C0"/>
              <w:right w:val="single" w:sz="4" w:space="0" w:color="C0C0C0"/>
            </w:tcBorders>
            <w:vAlign w:val="center"/>
          </w:tcPr>
          <w:p w14:paraId="43529AB2" w14:textId="77777777" w:rsidR="000F7247" w:rsidRPr="003C0CDE" w:rsidRDefault="000F7247" w:rsidP="003824AA">
            <w:pPr>
              <w:jc w:val="center"/>
              <w:rPr>
                <w:strike/>
                <w:sz w:val="20"/>
                <w:szCs w:val="20"/>
              </w:rPr>
            </w:pPr>
            <w:r>
              <w:rPr>
                <w:sz w:val="20"/>
                <w:szCs w:val="20"/>
              </w:rPr>
              <w:t>Salgado-Avalos, Francisco</w:t>
            </w:r>
          </w:p>
        </w:tc>
      </w:tr>
      <w:tr w:rsidR="000F7247" w:rsidRPr="002462A5" w14:paraId="7BB1B15F" w14:textId="77777777" w:rsidTr="007B0CE9">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16178594"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6C3C0F" w14:textId="77777777" w:rsidR="000F7247" w:rsidRPr="007B0CE9" w:rsidRDefault="000F7247" w:rsidP="00B07D6C">
            <w:pPr>
              <w:jc w:val="center"/>
              <w:rPr>
                <w:strike/>
                <w:sz w:val="20"/>
                <w:szCs w:val="20"/>
              </w:rPr>
            </w:pPr>
            <w:r w:rsidRPr="007B0CE9">
              <w:rPr>
                <w:strike/>
                <w:sz w:val="20"/>
                <w:szCs w:val="20"/>
              </w:rPr>
              <w:t xml:space="preserve">Bloch, Maya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48D542" w14:textId="77777777" w:rsidR="000F7247" w:rsidRPr="007B0CE9" w:rsidRDefault="000F7247" w:rsidP="00B07D6C">
            <w:pPr>
              <w:jc w:val="center"/>
              <w:rPr>
                <w:strike/>
                <w:color w:val="FF0000"/>
                <w:sz w:val="20"/>
                <w:szCs w:val="20"/>
              </w:rPr>
            </w:pPr>
            <w:r w:rsidRPr="007B0CE9">
              <w:rPr>
                <w:strike/>
                <w:sz w:val="20"/>
                <w:szCs w:val="20"/>
              </w:rPr>
              <w:t>Lewis, John</w:t>
            </w:r>
          </w:p>
        </w:tc>
        <w:tc>
          <w:tcPr>
            <w:tcW w:w="2877" w:type="dxa"/>
            <w:gridSpan w:val="2"/>
            <w:tcBorders>
              <w:top w:val="single" w:sz="4" w:space="0" w:color="C0C0C0"/>
              <w:left w:val="single" w:sz="4" w:space="0" w:color="C0C0C0"/>
              <w:bottom w:val="single" w:sz="4" w:space="0" w:color="C0C0C0"/>
              <w:right w:val="single" w:sz="4" w:space="0" w:color="C0C0C0"/>
            </w:tcBorders>
            <w:vAlign w:val="center"/>
          </w:tcPr>
          <w:p w14:paraId="0329F53C" w14:textId="77777777" w:rsidR="000F7247" w:rsidRPr="00CD07A3" w:rsidRDefault="000F7247" w:rsidP="00B07D6C">
            <w:pPr>
              <w:jc w:val="center"/>
              <w:rPr>
                <w:sz w:val="20"/>
                <w:szCs w:val="20"/>
              </w:rPr>
            </w:pPr>
            <w:r w:rsidRPr="00CD07A3">
              <w:rPr>
                <w:sz w:val="20"/>
                <w:szCs w:val="20"/>
              </w:rPr>
              <w:t>Salahuddin, Sheri</w:t>
            </w:r>
          </w:p>
        </w:tc>
      </w:tr>
      <w:tr w:rsidR="000F7247" w:rsidRPr="002462A5" w14:paraId="52A92D46" w14:textId="77777777" w:rsidTr="007B0CE9">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6AEE7AA7"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E45439" w14:textId="77777777" w:rsidR="000F7247" w:rsidRPr="00205B80" w:rsidRDefault="000F7247" w:rsidP="00B07D6C">
            <w:pPr>
              <w:jc w:val="center"/>
              <w:rPr>
                <w:color w:val="FF0000"/>
                <w:sz w:val="20"/>
                <w:szCs w:val="20"/>
              </w:rPr>
            </w:pPr>
            <w:r w:rsidRPr="00205B80">
              <w:rPr>
                <w:color w:val="FF0000"/>
                <w:sz w:val="20"/>
                <w:szCs w:val="20"/>
              </w:rPr>
              <w:t xml:space="preserve">Brenner, Susan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7FFCC7" w14:textId="77777777" w:rsidR="000F7247" w:rsidRPr="009C678C" w:rsidRDefault="000F7247" w:rsidP="007F3BD8">
            <w:pPr>
              <w:keepNext/>
              <w:keepLines/>
              <w:jc w:val="center"/>
              <w:outlineLvl w:val="6"/>
              <w:rPr>
                <w:sz w:val="20"/>
                <w:szCs w:val="20"/>
              </w:rPr>
            </w:pPr>
            <w:r w:rsidRPr="009C678C">
              <w:rPr>
                <w:sz w:val="20"/>
                <w:szCs w:val="20"/>
              </w:rPr>
              <w:t>Lucas, Yvonne</w:t>
            </w:r>
          </w:p>
        </w:tc>
        <w:tc>
          <w:tcPr>
            <w:tcW w:w="2877" w:type="dxa"/>
            <w:gridSpan w:val="2"/>
            <w:tcBorders>
              <w:top w:val="single" w:sz="4" w:space="0" w:color="C0C0C0"/>
              <w:left w:val="single" w:sz="4" w:space="0" w:color="C0C0C0"/>
              <w:bottom w:val="single" w:sz="4" w:space="0" w:color="C0C0C0"/>
              <w:right w:val="single" w:sz="4" w:space="0" w:color="C0C0C0"/>
            </w:tcBorders>
            <w:vAlign w:val="center"/>
          </w:tcPr>
          <w:p w14:paraId="7411319C" w14:textId="77777777" w:rsidR="000F7247" w:rsidRPr="003824AA" w:rsidRDefault="000F7247" w:rsidP="00B07D6C">
            <w:pPr>
              <w:jc w:val="center"/>
              <w:rPr>
                <w:sz w:val="20"/>
                <w:szCs w:val="20"/>
              </w:rPr>
            </w:pPr>
            <w:r w:rsidRPr="00D67D9B">
              <w:rPr>
                <w:sz w:val="20"/>
                <w:szCs w:val="20"/>
              </w:rPr>
              <w:t xml:space="preserve">Speyrer, Michael </w:t>
            </w:r>
          </w:p>
        </w:tc>
      </w:tr>
      <w:tr w:rsidR="000F7247" w:rsidRPr="002462A5" w14:paraId="735AAD7F" w14:textId="77777777" w:rsidTr="007B0CE9">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3F3ABD28"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77827E" w14:textId="77777777" w:rsidR="000F7247" w:rsidRPr="00205B80" w:rsidRDefault="000F7247" w:rsidP="00B07D6C">
            <w:pPr>
              <w:jc w:val="center"/>
              <w:rPr>
                <w:sz w:val="20"/>
                <w:szCs w:val="20"/>
              </w:rPr>
            </w:pPr>
            <w:r w:rsidRPr="00754067">
              <w:rPr>
                <w:sz w:val="20"/>
                <w:szCs w:val="20"/>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D6093E" w14:textId="77777777" w:rsidR="000F7247" w:rsidRPr="007B0CE9" w:rsidRDefault="000F7247" w:rsidP="007F3BD8">
            <w:pPr>
              <w:keepNext/>
              <w:keepLines/>
              <w:jc w:val="center"/>
              <w:outlineLvl w:val="6"/>
              <w:rPr>
                <w:strike/>
                <w:color w:val="FF0000"/>
                <w:sz w:val="20"/>
                <w:szCs w:val="20"/>
              </w:rPr>
            </w:pPr>
            <w:r w:rsidRPr="007B0CE9">
              <w:rPr>
                <w:strike/>
                <w:color w:val="FF0000"/>
                <w:sz w:val="20"/>
                <w:szCs w:val="20"/>
              </w:rPr>
              <w:t>Maag, Eric</w:t>
            </w:r>
            <w:r w:rsidRPr="007B0CE9">
              <w:rPr>
                <w:strike/>
                <w:sz w:val="20"/>
                <w:szCs w:val="20"/>
              </w:rPr>
              <w:t xml:space="preserve"> </w:t>
            </w:r>
          </w:p>
        </w:tc>
        <w:tc>
          <w:tcPr>
            <w:tcW w:w="2877" w:type="dxa"/>
            <w:gridSpan w:val="2"/>
            <w:tcBorders>
              <w:top w:val="single" w:sz="4" w:space="0" w:color="C0C0C0"/>
              <w:left w:val="single" w:sz="4" w:space="0" w:color="C0C0C0"/>
              <w:bottom w:val="single" w:sz="4" w:space="0" w:color="C0C0C0"/>
              <w:right w:val="single" w:sz="4" w:space="0" w:color="C0C0C0"/>
            </w:tcBorders>
            <w:vAlign w:val="center"/>
          </w:tcPr>
          <w:p w14:paraId="282D77D3" w14:textId="77777777" w:rsidR="000F7247" w:rsidRPr="003824AA" w:rsidRDefault="000F7247" w:rsidP="00B07D6C">
            <w:pPr>
              <w:jc w:val="center"/>
              <w:rPr>
                <w:sz w:val="20"/>
                <w:szCs w:val="20"/>
              </w:rPr>
            </w:pPr>
            <w:r w:rsidRPr="00771E8D">
              <w:rPr>
                <w:color w:val="FF0000"/>
                <w:sz w:val="20"/>
                <w:szCs w:val="20"/>
              </w:rPr>
              <w:t xml:space="preserve">Stuart, Angelina </w:t>
            </w:r>
          </w:p>
        </w:tc>
      </w:tr>
      <w:tr w:rsidR="000F7247" w:rsidRPr="002462A5" w14:paraId="16B2CA70" w14:textId="77777777" w:rsidTr="007B0CE9">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78BEC4CA"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99069B3" w14:textId="77777777" w:rsidR="000F7247" w:rsidRPr="007F3BD8" w:rsidRDefault="000F7247" w:rsidP="00B07D6C">
            <w:pPr>
              <w:jc w:val="center"/>
              <w:rPr>
                <w:sz w:val="20"/>
                <w:szCs w:val="20"/>
              </w:rPr>
            </w:pPr>
            <w:r w:rsidRPr="00447B87">
              <w:rPr>
                <w:sz w:val="20"/>
                <w:szCs w:val="20"/>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33DCA8" w14:textId="77777777" w:rsidR="000F7247" w:rsidRPr="00D67D9B" w:rsidRDefault="000F7247" w:rsidP="00B07D6C">
            <w:pPr>
              <w:jc w:val="center"/>
              <w:rPr>
                <w:color w:val="FF0000"/>
                <w:sz w:val="20"/>
                <w:szCs w:val="20"/>
              </w:rPr>
            </w:pPr>
            <w:r w:rsidRPr="00F80091">
              <w:rPr>
                <w:sz w:val="20"/>
                <w:szCs w:val="20"/>
              </w:rPr>
              <w:t>Martinez-Sanabria, Maria E.</w:t>
            </w:r>
          </w:p>
        </w:tc>
        <w:tc>
          <w:tcPr>
            <w:tcW w:w="2877" w:type="dxa"/>
            <w:gridSpan w:val="2"/>
            <w:tcBorders>
              <w:top w:val="single" w:sz="4" w:space="0" w:color="C0C0C0"/>
              <w:left w:val="single" w:sz="4" w:space="0" w:color="C0C0C0"/>
              <w:bottom w:val="single" w:sz="4" w:space="0" w:color="C0C0C0"/>
              <w:right w:val="single" w:sz="4" w:space="0" w:color="C0C0C0"/>
            </w:tcBorders>
            <w:vAlign w:val="center"/>
          </w:tcPr>
          <w:p w14:paraId="14A4F0B3" w14:textId="77777777" w:rsidR="000F7247" w:rsidRPr="00CD07A3" w:rsidRDefault="000F7247" w:rsidP="00B07D6C">
            <w:pPr>
              <w:jc w:val="center"/>
              <w:rPr>
                <w:sz w:val="20"/>
                <w:szCs w:val="20"/>
              </w:rPr>
            </w:pPr>
            <w:r w:rsidRPr="00CD07A3">
              <w:rPr>
                <w:sz w:val="20"/>
                <w:szCs w:val="20"/>
              </w:rPr>
              <w:t xml:space="preserve">Tyahla, Sandy </w:t>
            </w:r>
          </w:p>
        </w:tc>
      </w:tr>
      <w:tr w:rsidR="00AB4599" w:rsidRPr="002462A5" w14:paraId="25C52B8C" w14:textId="77777777" w:rsidTr="007B0CE9">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640CE222" w14:textId="77777777" w:rsidR="00AB4599" w:rsidRPr="001D4A23" w:rsidRDefault="00AB4599"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4C1C13" w14:textId="77777777" w:rsidR="00AB4599" w:rsidRPr="00771E8D" w:rsidRDefault="00AB4599" w:rsidP="00B07D6C">
            <w:pPr>
              <w:jc w:val="center"/>
              <w:rPr>
                <w:sz w:val="20"/>
                <w:szCs w:val="20"/>
              </w:rPr>
            </w:pPr>
            <w:r w:rsidRPr="00771E8D">
              <w:rPr>
                <w:sz w:val="20"/>
                <w:szCs w:val="20"/>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DDEA0E" w14:textId="77777777" w:rsidR="00AB4599" w:rsidRPr="009C678C" w:rsidRDefault="00AB4599" w:rsidP="00B07D6C">
            <w:pPr>
              <w:jc w:val="center"/>
              <w:rPr>
                <w:sz w:val="20"/>
                <w:szCs w:val="20"/>
              </w:rPr>
            </w:pPr>
            <w:r w:rsidRPr="009C678C">
              <w:rPr>
                <w:sz w:val="20"/>
                <w:szCs w:val="20"/>
              </w:rPr>
              <w:t>McAneney, Danielle</w:t>
            </w:r>
          </w:p>
        </w:tc>
        <w:tc>
          <w:tcPr>
            <w:tcW w:w="2877" w:type="dxa"/>
            <w:gridSpan w:val="2"/>
            <w:tcBorders>
              <w:top w:val="single" w:sz="4" w:space="0" w:color="C0C0C0"/>
              <w:left w:val="single" w:sz="4" w:space="0" w:color="C0C0C0"/>
              <w:bottom w:val="single" w:sz="4" w:space="0" w:color="C0C0C0"/>
              <w:right w:val="single" w:sz="4" w:space="0" w:color="C0C0C0"/>
            </w:tcBorders>
            <w:vAlign w:val="center"/>
          </w:tcPr>
          <w:p w14:paraId="1B68FD2B" w14:textId="672726F6" w:rsidR="00AB4599" w:rsidRPr="00CD07A3" w:rsidRDefault="00AB4599" w:rsidP="00B07D6C">
            <w:pPr>
              <w:jc w:val="center"/>
              <w:rPr>
                <w:sz w:val="20"/>
                <w:szCs w:val="20"/>
              </w:rPr>
            </w:pPr>
            <w:r w:rsidRPr="00C93BAA">
              <w:rPr>
                <w:sz w:val="20"/>
                <w:szCs w:val="20"/>
              </w:rPr>
              <w:t>Whitsett, Jessica</w:t>
            </w:r>
            <w:r w:rsidRPr="00C93BAA" w:rsidDel="00D3088F">
              <w:rPr>
                <w:sz w:val="20"/>
                <w:szCs w:val="20"/>
              </w:rPr>
              <w:t xml:space="preserve"> </w:t>
            </w:r>
          </w:p>
        </w:tc>
      </w:tr>
      <w:tr w:rsidR="00AB4599" w:rsidRPr="002462A5" w14:paraId="1E1F1462" w14:textId="77777777" w:rsidTr="007B0CE9">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182453EE" w14:textId="77777777" w:rsidR="00AB4599" w:rsidRPr="001D4A23" w:rsidRDefault="00AB4599"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B4A289" w14:textId="77777777" w:rsidR="00AB4599" w:rsidRPr="00A65EB9" w:rsidRDefault="00AB4599" w:rsidP="00B07D6C">
            <w:pPr>
              <w:jc w:val="center"/>
              <w:rPr>
                <w:strike/>
                <w:sz w:val="20"/>
                <w:szCs w:val="20"/>
              </w:rPr>
            </w:pPr>
            <w:r w:rsidRPr="00C93BAA">
              <w:rPr>
                <w:sz w:val="20"/>
                <w:szCs w:val="20"/>
              </w:rPr>
              <w:t xml:space="preserve">Detsch, Steven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CC29C6" w14:textId="46E00583" w:rsidR="00AB4599" w:rsidRPr="009C678C" w:rsidRDefault="00AB4599" w:rsidP="00B07D6C">
            <w:pPr>
              <w:jc w:val="center"/>
              <w:rPr>
                <w:sz w:val="20"/>
                <w:szCs w:val="20"/>
              </w:rPr>
            </w:pPr>
            <w:r w:rsidRPr="00640E05">
              <w:rPr>
                <w:sz w:val="20"/>
                <w:szCs w:val="20"/>
              </w:rPr>
              <w:t>Mossadeghi, Yasmin</w:t>
            </w:r>
            <w:r w:rsidRPr="00640E05" w:rsidDel="00D3088F">
              <w:rPr>
                <w:sz w:val="20"/>
                <w:szCs w:val="20"/>
              </w:rPr>
              <w:t xml:space="preserve"> </w:t>
            </w:r>
          </w:p>
        </w:tc>
        <w:tc>
          <w:tcPr>
            <w:tcW w:w="2877" w:type="dxa"/>
            <w:gridSpan w:val="2"/>
            <w:tcBorders>
              <w:top w:val="single" w:sz="4" w:space="0" w:color="C0C0C0"/>
              <w:left w:val="single" w:sz="4" w:space="0" w:color="C0C0C0"/>
              <w:bottom w:val="single" w:sz="4" w:space="0" w:color="C0C0C0"/>
              <w:right w:val="single" w:sz="4" w:space="0" w:color="C0C0C0"/>
            </w:tcBorders>
            <w:vAlign w:val="center"/>
          </w:tcPr>
          <w:p w14:paraId="136B8020" w14:textId="640EA280" w:rsidR="00AB4599" w:rsidRPr="00D67D9B" w:rsidRDefault="00AB4599" w:rsidP="00B07D6C">
            <w:pPr>
              <w:jc w:val="center"/>
              <w:rPr>
                <w:sz w:val="20"/>
                <w:szCs w:val="20"/>
              </w:rPr>
            </w:pPr>
            <w:r w:rsidRPr="00C86AD7">
              <w:rPr>
                <w:color w:val="FF0000"/>
                <w:sz w:val="20"/>
                <w:szCs w:val="20"/>
              </w:rPr>
              <w:t>Wolniewicz, Rebecca</w:t>
            </w:r>
          </w:p>
        </w:tc>
      </w:tr>
      <w:tr w:rsidR="00AB4599" w:rsidRPr="002462A5" w14:paraId="52837181" w14:textId="77777777" w:rsidTr="007B0CE9">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295DB564" w14:textId="77777777" w:rsidR="00AB4599" w:rsidRPr="001D4A23" w:rsidRDefault="00AB4599"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B04833D" w14:textId="77777777" w:rsidR="00AB4599" w:rsidRPr="00CD07A3" w:rsidRDefault="00AB4599" w:rsidP="007F3BD8">
            <w:pPr>
              <w:keepNext/>
              <w:keepLines/>
              <w:jc w:val="center"/>
              <w:outlineLvl w:val="6"/>
              <w:rPr>
                <w:sz w:val="20"/>
                <w:szCs w:val="20"/>
              </w:rPr>
            </w:pPr>
            <w:r w:rsidRPr="00CD07A3">
              <w:rPr>
                <w:color w:val="FF0000"/>
                <w:sz w:val="20"/>
                <w:szCs w:val="20"/>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2B80B2" w14:textId="1B404D1B" w:rsidR="00AB4599" w:rsidRPr="007B0CE9" w:rsidRDefault="00AB4599" w:rsidP="00B07D6C">
            <w:pPr>
              <w:jc w:val="center"/>
              <w:rPr>
                <w:strike/>
                <w:sz w:val="20"/>
                <w:szCs w:val="20"/>
              </w:rPr>
            </w:pPr>
            <w:r w:rsidRPr="007B0CE9">
              <w:rPr>
                <w:strike/>
                <w:sz w:val="20"/>
                <w:szCs w:val="20"/>
              </w:rPr>
              <w:t>Orozco, Alejandro</w:t>
            </w:r>
            <w:r w:rsidRPr="007B0CE9" w:rsidDel="00D3088F">
              <w:rPr>
                <w:strike/>
                <w:sz w:val="20"/>
                <w:szCs w:val="20"/>
              </w:rPr>
              <w:t xml:space="preserve"> </w:t>
            </w:r>
          </w:p>
        </w:tc>
        <w:tc>
          <w:tcPr>
            <w:tcW w:w="2877" w:type="dxa"/>
            <w:gridSpan w:val="2"/>
            <w:tcBorders>
              <w:top w:val="single" w:sz="4" w:space="0" w:color="C0C0C0"/>
              <w:left w:val="single" w:sz="4" w:space="0" w:color="C0C0C0"/>
              <w:bottom w:val="single" w:sz="4" w:space="0" w:color="C0C0C0"/>
              <w:right w:val="single" w:sz="4" w:space="0" w:color="C0C0C0"/>
            </w:tcBorders>
            <w:vAlign w:val="center"/>
          </w:tcPr>
          <w:p w14:paraId="6AF4F5B8" w14:textId="207D015D" w:rsidR="00AB4599" w:rsidRPr="007B0CE9" w:rsidRDefault="00AB4599" w:rsidP="007F3BD8">
            <w:pPr>
              <w:keepNext/>
              <w:keepLines/>
              <w:jc w:val="center"/>
              <w:outlineLvl w:val="6"/>
              <w:rPr>
                <w:strike/>
                <w:sz w:val="20"/>
                <w:szCs w:val="20"/>
              </w:rPr>
            </w:pPr>
            <w:r w:rsidRPr="007B0CE9">
              <w:rPr>
                <w:strike/>
                <w:sz w:val="20"/>
                <w:szCs w:val="20"/>
              </w:rPr>
              <w:t>Yonker, Susan</w:t>
            </w:r>
          </w:p>
        </w:tc>
      </w:tr>
      <w:tr w:rsidR="00AB4599" w:rsidRPr="002462A5" w14:paraId="3B2806FC" w14:textId="77777777" w:rsidTr="007B0CE9">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17A63DCE" w14:textId="77777777" w:rsidR="00AB4599" w:rsidRPr="001D4A23" w:rsidRDefault="00AB4599"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9DB671" w14:textId="77777777" w:rsidR="00AB4599" w:rsidRPr="009C678C" w:rsidRDefault="00AB4599" w:rsidP="00B07D6C">
            <w:pPr>
              <w:jc w:val="center"/>
              <w:rPr>
                <w:sz w:val="20"/>
                <w:szCs w:val="20"/>
              </w:rPr>
            </w:pPr>
            <w:r w:rsidRPr="009C678C">
              <w:rPr>
                <w:color w:val="FF0000"/>
                <w:sz w:val="20"/>
                <w:szCs w:val="20"/>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6CE624" w14:textId="0CDAC879" w:rsidR="00AB4599" w:rsidRPr="007B0CE9" w:rsidRDefault="00AB4599" w:rsidP="00B07D6C">
            <w:pPr>
              <w:jc w:val="center"/>
              <w:rPr>
                <w:strike/>
                <w:sz w:val="20"/>
                <w:szCs w:val="20"/>
              </w:rPr>
            </w:pPr>
            <w:r w:rsidRPr="007B0CE9">
              <w:rPr>
                <w:strike/>
                <w:sz w:val="20"/>
                <w:szCs w:val="20"/>
              </w:rPr>
              <w:t>Pollock, Lynn</w:t>
            </w:r>
          </w:p>
        </w:tc>
        <w:tc>
          <w:tcPr>
            <w:tcW w:w="2877" w:type="dxa"/>
            <w:gridSpan w:val="2"/>
            <w:tcBorders>
              <w:top w:val="single" w:sz="4" w:space="0" w:color="C0C0C0"/>
              <w:left w:val="single" w:sz="4" w:space="0" w:color="C0C0C0"/>
              <w:bottom w:val="single" w:sz="4" w:space="0" w:color="C0C0C0"/>
              <w:right w:val="single" w:sz="4" w:space="0" w:color="C0C0C0"/>
            </w:tcBorders>
            <w:vAlign w:val="center"/>
          </w:tcPr>
          <w:p w14:paraId="2CC5CBCB" w14:textId="76A9FFBC" w:rsidR="00AB4599" w:rsidRPr="00C93BAA" w:rsidRDefault="00AB4599" w:rsidP="00B07D6C">
            <w:pPr>
              <w:jc w:val="center"/>
              <w:rPr>
                <w:sz w:val="20"/>
                <w:szCs w:val="20"/>
              </w:rPr>
            </w:pPr>
            <w:r w:rsidRPr="00130A2A">
              <w:rPr>
                <w:strike/>
                <w:sz w:val="20"/>
                <w:szCs w:val="20"/>
              </w:rPr>
              <w:t>Zinola, Lauren</w:t>
            </w:r>
          </w:p>
        </w:tc>
      </w:tr>
      <w:tr w:rsidR="00D724AA" w:rsidRPr="002462A5" w14:paraId="4582B8F4" w14:textId="77777777" w:rsidTr="007B0CE9">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9A0BC07" w14:textId="77777777" w:rsidR="00D724AA" w:rsidRPr="001D4A23" w:rsidRDefault="00D724A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5A2125" w14:textId="77777777" w:rsidR="00D724AA" w:rsidRPr="005C7189" w:rsidRDefault="00D724AA" w:rsidP="00B07D6C">
            <w:pPr>
              <w:jc w:val="center"/>
              <w:rPr>
                <w:strike/>
                <w:sz w:val="20"/>
                <w:szCs w:val="20"/>
              </w:rPr>
            </w:pPr>
            <w:r w:rsidRPr="002B7755">
              <w:rPr>
                <w:color w:val="FF0000"/>
                <w:sz w:val="20"/>
                <w:szCs w:val="20"/>
              </w:rPr>
              <w:t>Hayashi, Chris</w:t>
            </w:r>
          </w:p>
        </w:tc>
        <w:tc>
          <w:tcPr>
            <w:tcW w:w="3401" w:type="dxa"/>
            <w:tcBorders>
              <w:top w:val="single" w:sz="4" w:space="0" w:color="C0C0C0"/>
              <w:left w:val="single" w:sz="4" w:space="0" w:color="C0C0C0"/>
              <w:bottom w:val="single" w:sz="4" w:space="0" w:color="C0C0C0"/>
              <w:right w:val="single" w:sz="4" w:space="0" w:color="C0C0C0"/>
            </w:tcBorders>
            <w:shd w:val="clear" w:color="auto" w:fill="auto"/>
          </w:tcPr>
          <w:p w14:paraId="7AB68904" w14:textId="40497E42" w:rsidR="00D724AA" w:rsidRPr="007B0CE9" w:rsidRDefault="00D724AA" w:rsidP="00B07D6C">
            <w:pPr>
              <w:jc w:val="center"/>
              <w:rPr>
                <w:strike/>
                <w:sz w:val="20"/>
                <w:szCs w:val="20"/>
              </w:rPr>
            </w:pPr>
            <w:r w:rsidRPr="007B0CE9">
              <w:rPr>
                <w:strike/>
                <w:sz w:val="20"/>
                <w:szCs w:val="20"/>
              </w:rPr>
              <w:t>Preciado, David/Tom Rogo</w:t>
            </w:r>
          </w:p>
        </w:tc>
        <w:tc>
          <w:tcPr>
            <w:tcW w:w="2877" w:type="dxa"/>
            <w:gridSpan w:val="2"/>
            <w:tcBorders>
              <w:top w:val="single" w:sz="4" w:space="0" w:color="C0C0C0"/>
              <w:left w:val="single" w:sz="4" w:space="0" w:color="C0C0C0"/>
              <w:bottom w:val="single" w:sz="4" w:space="0" w:color="C0C0C0"/>
              <w:right w:val="single" w:sz="4" w:space="0" w:color="C0C0C0"/>
            </w:tcBorders>
            <w:vAlign w:val="center"/>
          </w:tcPr>
          <w:p w14:paraId="47B352F7" w14:textId="72C4BCEA" w:rsidR="00D724AA" w:rsidRPr="00130A2A" w:rsidRDefault="00D724AA" w:rsidP="00B07D6C">
            <w:pPr>
              <w:jc w:val="center"/>
              <w:rPr>
                <w:strike/>
                <w:sz w:val="20"/>
                <w:szCs w:val="20"/>
              </w:rPr>
            </w:pPr>
          </w:p>
        </w:tc>
      </w:tr>
      <w:tr w:rsidR="000F7247" w:rsidRPr="002462A5" w14:paraId="3E48F177" w14:textId="77777777" w:rsidTr="007B0CE9">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42FE3FB5"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EDEDF24" w14:textId="77777777" w:rsidR="000F7247" w:rsidRPr="00640E05" w:rsidRDefault="000F7247" w:rsidP="00B07D6C">
            <w:pPr>
              <w:jc w:val="center"/>
              <w:rPr>
                <w:sz w:val="20"/>
                <w:szCs w:val="20"/>
              </w:rPr>
            </w:pPr>
            <w:r w:rsidRPr="006C3BD3">
              <w:rPr>
                <w:sz w:val="20"/>
                <w:szCs w:val="20"/>
              </w:rPr>
              <w:t>Hopkins, Kesa</w:t>
            </w:r>
          </w:p>
        </w:tc>
        <w:tc>
          <w:tcPr>
            <w:tcW w:w="3401" w:type="dxa"/>
            <w:tcBorders>
              <w:top w:val="single" w:sz="4" w:space="0" w:color="C0C0C0"/>
              <w:left w:val="single" w:sz="4" w:space="0" w:color="C0C0C0"/>
              <w:bottom w:val="single" w:sz="4" w:space="0" w:color="C0C0C0"/>
              <w:right w:val="single" w:sz="4" w:space="0" w:color="C0C0C0"/>
            </w:tcBorders>
            <w:shd w:val="clear" w:color="auto" w:fill="auto"/>
          </w:tcPr>
          <w:p w14:paraId="3723407F" w14:textId="5E7D7B92" w:rsidR="000F7247" w:rsidRPr="009C678C" w:rsidRDefault="00D724AA" w:rsidP="00B07D6C">
            <w:pPr>
              <w:jc w:val="center"/>
              <w:rPr>
                <w:sz w:val="20"/>
                <w:szCs w:val="20"/>
              </w:rPr>
            </w:pPr>
            <w:r>
              <w:rPr>
                <w:sz w:val="20"/>
                <w:szCs w:val="20"/>
              </w:rPr>
              <w:t>Puen, Kimberly</w:t>
            </w:r>
          </w:p>
        </w:tc>
        <w:tc>
          <w:tcPr>
            <w:tcW w:w="2877" w:type="dxa"/>
            <w:gridSpan w:val="2"/>
            <w:tcBorders>
              <w:top w:val="single" w:sz="4" w:space="0" w:color="C0C0C0"/>
              <w:left w:val="single" w:sz="4" w:space="0" w:color="C0C0C0"/>
              <w:bottom w:val="single" w:sz="4" w:space="0" w:color="C0C0C0"/>
              <w:right w:val="single" w:sz="4" w:space="0" w:color="C0C0C0"/>
            </w:tcBorders>
            <w:vAlign w:val="center"/>
          </w:tcPr>
          <w:p w14:paraId="5E6E0880" w14:textId="77777777" w:rsidR="000F7247" w:rsidRPr="00C93BAA" w:rsidRDefault="000F7247" w:rsidP="00B07D6C">
            <w:pPr>
              <w:jc w:val="center"/>
              <w:rPr>
                <w:color w:val="FF0000"/>
                <w:sz w:val="24"/>
                <w:szCs w:val="24"/>
              </w:rPr>
            </w:pPr>
          </w:p>
        </w:tc>
      </w:tr>
      <w:tr w:rsidR="000F7247" w:rsidRPr="002462A5" w14:paraId="47824525" w14:textId="77777777" w:rsidTr="007B0CE9">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14:paraId="0F642957" w14:textId="77777777" w:rsidR="000F7247" w:rsidRPr="001D4A23" w:rsidRDefault="000F7247"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92B08C" w14:textId="77777777" w:rsidR="000F7247" w:rsidRPr="00A47013" w:rsidRDefault="000F7247" w:rsidP="00B07D6C">
            <w:pPr>
              <w:jc w:val="center"/>
              <w:rPr>
                <w:strike/>
                <w:color w:val="FF0000"/>
                <w:sz w:val="20"/>
                <w:szCs w:val="20"/>
              </w:rPr>
            </w:pPr>
            <w:r w:rsidRPr="00A47013">
              <w:rPr>
                <w:strike/>
                <w:sz w:val="20"/>
                <w:szCs w:val="20"/>
              </w:rPr>
              <w:t>Horlor, Barry</w:t>
            </w:r>
            <w:r w:rsidRPr="00A47013" w:rsidDel="00DE335B">
              <w:rPr>
                <w:strike/>
                <w:sz w:val="20"/>
                <w:szCs w:val="20"/>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8B9857" w14:textId="77777777" w:rsidR="000F7247" w:rsidRPr="003D2FA3" w:rsidRDefault="000F7247" w:rsidP="00B07D6C">
            <w:pPr>
              <w:jc w:val="center"/>
              <w:rPr>
                <w:sz w:val="20"/>
                <w:szCs w:val="20"/>
              </w:rPr>
            </w:pPr>
            <w:r w:rsidRPr="00A65EB9">
              <w:rPr>
                <w:sz w:val="20"/>
                <w:szCs w:val="20"/>
              </w:rPr>
              <w:t>Quan, Nghiep</w:t>
            </w:r>
          </w:p>
        </w:tc>
        <w:tc>
          <w:tcPr>
            <w:tcW w:w="2877" w:type="dxa"/>
            <w:gridSpan w:val="2"/>
            <w:tcBorders>
              <w:top w:val="single" w:sz="4" w:space="0" w:color="C0C0C0"/>
              <w:left w:val="single" w:sz="4" w:space="0" w:color="C0C0C0"/>
              <w:bottom w:val="single" w:sz="4" w:space="0" w:color="C0C0C0"/>
              <w:right w:val="single" w:sz="4" w:space="0" w:color="C0C0C0"/>
            </w:tcBorders>
            <w:vAlign w:val="center"/>
          </w:tcPr>
          <w:p w14:paraId="14602543" w14:textId="77777777" w:rsidR="000F7247" w:rsidRPr="00C93BAA" w:rsidRDefault="000F7247" w:rsidP="00B07D6C">
            <w:pPr>
              <w:jc w:val="center"/>
              <w:rPr>
                <w:sz w:val="24"/>
                <w:szCs w:val="24"/>
              </w:rPr>
            </w:pPr>
          </w:p>
        </w:tc>
      </w:tr>
      <w:tr w:rsidR="00D724AA" w:rsidRPr="002462A5" w14:paraId="43A3F460" w14:textId="77777777" w:rsidTr="007B0CE9">
        <w:trPr>
          <w:trHeight w:val="166"/>
          <w:jc w:val="center"/>
        </w:trPr>
        <w:tc>
          <w:tcPr>
            <w:tcW w:w="1715" w:type="dxa"/>
            <w:tcBorders>
              <w:top w:val="single" w:sz="4" w:space="0" w:color="C0C0C0"/>
              <w:left w:val="single" w:sz="4" w:space="0" w:color="C0C0C0"/>
              <w:right w:val="single" w:sz="4" w:space="0" w:color="C0C0C0"/>
            </w:tcBorders>
            <w:shd w:val="clear" w:color="auto" w:fill="auto"/>
            <w:vAlign w:val="center"/>
          </w:tcPr>
          <w:p w14:paraId="6BA3730E" w14:textId="77777777" w:rsidR="00D724AA" w:rsidRPr="001D4A23" w:rsidRDefault="00D724AA" w:rsidP="006D5CF3">
            <w:pPr>
              <w:pStyle w:val="AllCapsHeading"/>
              <w:rPr>
                <w:rFonts w:cs="Tahoma"/>
                <w:color w:val="auto"/>
                <w:sz w:val="24"/>
                <w:szCs w:val="24"/>
              </w:rPr>
            </w:pPr>
            <w:r w:rsidRPr="001D4A23">
              <w:rPr>
                <w:rFonts w:cs="Tahoma"/>
                <w:color w:val="auto"/>
                <w:sz w:val="24"/>
                <w:szCs w:val="24"/>
              </w:rPr>
              <w:t>GUEST/s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881DF63" w14:textId="77777777" w:rsidR="00D724AA" w:rsidRPr="00230593" w:rsidRDefault="00D724AA" w:rsidP="00B07D6C">
            <w:pPr>
              <w:jc w:val="center"/>
              <w:rPr>
                <w:sz w:val="20"/>
                <w:szCs w:val="20"/>
              </w:rPr>
            </w:pPr>
            <w:r>
              <w:rPr>
                <w:sz w:val="20"/>
                <w:szCs w:val="20"/>
              </w:rPr>
              <w:t>Superintendent/President Melinda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63CA2F" w14:textId="00905353" w:rsidR="00D724AA" w:rsidRPr="00230593" w:rsidRDefault="00AB4599" w:rsidP="00B07D6C">
            <w:pPr>
              <w:jc w:val="center"/>
              <w:rPr>
                <w:sz w:val="20"/>
                <w:szCs w:val="20"/>
              </w:rPr>
            </w:pPr>
            <w:r>
              <w:rPr>
                <w:sz w:val="20"/>
                <w:szCs w:val="20"/>
              </w:rPr>
              <w:t>Mia McClellan</w:t>
            </w:r>
          </w:p>
        </w:tc>
        <w:tc>
          <w:tcPr>
            <w:tcW w:w="2877" w:type="dxa"/>
            <w:gridSpan w:val="2"/>
            <w:tcBorders>
              <w:top w:val="single" w:sz="4" w:space="0" w:color="C0C0C0"/>
              <w:left w:val="single" w:sz="4" w:space="0" w:color="C0C0C0"/>
              <w:bottom w:val="single" w:sz="4" w:space="0" w:color="C0C0C0"/>
              <w:right w:val="single" w:sz="4" w:space="0" w:color="C0C0C0"/>
            </w:tcBorders>
            <w:vAlign w:val="center"/>
          </w:tcPr>
          <w:p w14:paraId="7450323B" w14:textId="3BD94370" w:rsidR="00D724AA" w:rsidRPr="00B07D6C" w:rsidRDefault="00D724AA" w:rsidP="00B07D6C">
            <w:pPr>
              <w:jc w:val="center"/>
              <w:rPr>
                <w:sz w:val="20"/>
                <w:szCs w:val="20"/>
              </w:rPr>
            </w:pPr>
          </w:p>
        </w:tc>
      </w:tr>
      <w:tr w:rsidR="000D7DC7" w:rsidRPr="002462A5" w14:paraId="66268B4E" w14:textId="77777777" w:rsidTr="007B0CE9">
        <w:trPr>
          <w:trHeight w:val="207"/>
          <w:jc w:val="center"/>
        </w:trPr>
        <w:tc>
          <w:tcPr>
            <w:tcW w:w="7965" w:type="dxa"/>
            <w:gridSpan w:val="3"/>
            <w:shd w:val="clear" w:color="auto" w:fill="FFFFFF" w:themeFill="background1"/>
            <w:vAlign w:val="center"/>
          </w:tcPr>
          <w:p w14:paraId="3D4E4BA3"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877" w:type="dxa"/>
            <w:gridSpan w:val="2"/>
            <w:shd w:val="clear" w:color="auto" w:fill="FFFFFF" w:themeFill="background1"/>
          </w:tcPr>
          <w:p w14:paraId="7FB88DD8" w14:textId="77777777" w:rsidR="000D7DC7" w:rsidRPr="00872DA4" w:rsidRDefault="000D7DC7" w:rsidP="006D5CF3">
            <w:pPr>
              <w:pStyle w:val="AllCapsHeading"/>
              <w:rPr>
                <w:color w:val="FF0000"/>
              </w:rPr>
            </w:pPr>
          </w:p>
        </w:tc>
      </w:tr>
      <w:tr w:rsidR="00CE3920" w14:paraId="4A8DB46F" w14:textId="77777777" w:rsidTr="007B0CE9">
        <w:trPr>
          <w:gridAfter w:val="1"/>
          <w:wAfter w:w="216" w:type="dxa"/>
          <w:trHeight w:val="207"/>
          <w:jc w:val="center"/>
        </w:trPr>
        <w:tc>
          <w:tcPr>
            <w:tcW w:w="7965" w:type="dxa"/>
            <w:gridSpan w:val="3"/>
            <w:shd w:val="clear" w:color="auto" w:fill="auto"/>
            <w:tcMar>
              <w:left w:w="0" w:type="dxa"/>
            </w:tcMar>
            <w:vAlign w:val="center"/>
          </w:tcPr>
          <w:p w14:paraId="6FBB28A4" w14:textId="77777777" w:rsidR="00CE3920" w:rsidRPr="002462A5" w:rsidRDefault="00CE3920" w:rsidP="003824AA">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Pr>
                <w:rFonts w:cs="Tahoma"/>
                <w:b/>
              </w:rPr>
              <w:t xml:space="preserve"> (Action Item)</w:t>
            </w:r>
          </w:p>
        </w:tc>
        <w:tc>
          <w:tcPr>
            <w:tcW w:w="2661" w:type="dxa"/>
            <w:shd w:val="clear" w:color="auto" w:fill="auto"/>
            <w:tcMar>
              <w:left w:w="0" w:type="dxa"/>
            </w:tcMar>
            <w:vAlign w:val="center"/>
          </w:tcPr>
          <w:p w14:paraId="7A131EB3" w14:textId="77777777" w:rsidR="00CE3920" w:rsidRDefault="00CE3920" w:rsidP="00463AA2">
            <w:pPr>
              <w:pStyle w:val="Heading5"/>
              <w:rPr>
                <w:rFonts w:cs="Tahoma"/>
              </w:rPr>
            </w:pPr>
            <w:r>
              <w:rPr>
                <w:rFonts w:cs="Tahoma"/>
              </w:rPr>
              <w:t>randy beach</w:t>
            </w:r>
          </w:p>
        </w:tc>
      </w:tr>
      <w:tr w:rsidR="00CE3920" w:rsidRPr="004173A7" w14:paraId="0E7B4EAB" w14:textId="77777777" w:rsidTr="007B0CE9">
        <w:trPr>
          <w:trHeight w:val="83"/>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94FE675"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127"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4948F211" w14:textId="380DABD9" w:rsidR="00CE3920" w:rsidRPr="00AD480F" w:rsidRDefault="00CE3920">
            <w:pPr>
              <w:rPr>
                <w:rFonts w:cs="Tahoma"/>
                <w:szCs w:val="16"/>
              </w:rPr>
            </w:pPr>
            <w:r w:rsidRPr="00AD480F">
              <w:rPr>
                <w:rFonts w:cs="Tahoma"/>
                <w:szCs w:val="16"/>
              </w:rPr>
              <w:t>The meet</w:t>
            </w:r>
            <w:r w:rsidR="00EB73C0">
              <w:rPr>
                <w:rFonts w:cs="Tahoma"/>
                <w:szCs w:val="16"/>
              </w:rPr>
              <w:t>ing was called to order at 11:0</w:t>
            </w:r>
            <w:r w:rsidR="009847AC">
              <w:rPr>
                <w:rFonts w:cs="Tahoma"/>
                <w:szCs w:val="16"/>
              </w:rPr>
              <w:t>5</w:t>
            </w:r>
            <w:r w:rsidRPr="00AD480F">
              <w:rPr>
                <w:rFonts w:cs="Tahoma"/>
                <w:szCs w:val="16"/>
              </w:rPr>
              <w:t xml:space="preserve"> a.m. by the Academic Senate President, Randy Beach</w:t>
            </w:r>
            <w:r w:rsidR="00474D0D">
              <w:rPr>
                <w:rFonts w:cs="Tahoma"/>
                <w:szCs w:val="16"/>
              </w:rPr>
              <w:t xml:space="preserve">.  </w:t>
            </w:r>
            <w:r w:rsidR="00BC7B0D">
              <w:rPr>
                <w:rFonts w:cs="Tahoma"/>
                <w:szCs w:val="16"/>
              </w:rPr>
              <w:t xml:space="preserve">Randy explained what a consent calendar was.  It is when you have several items that are potentially non-controversial and you can approve them as a one lump sum to expedite the agenda.  He used the policies and procedures that </w:t>
            </w:r>
            <w:r w:rsidR="00224BA2">
              <w:rPr>
                <w:rFonts w:cs="Tahoma"/>
                <w:szCs w:val="16"/>
              </w:rPr>
              <w:t>were</w:t>
            </w:r>
            <w:r w:rsidR="00BC7B0D">
              <w:rPr>
                <w:rFonts w:cs="Tahoma"/>
                <w:szCs w:val="16"/>
              </w:rPr>
              <w:t xml:space="preserve"> discussed at the last Academic Senate meeting as an example.  If there were any question or concerns about any of the policies and procedures, then now would be the time to take them off the agenda.  A senator asked to pull of AP 5035 and address it once we get to the consent calendar.  </w:t>
            </w:r>
          </w:p>
        </w:tc>
      </w:tr>
      <w:tr w:rsidR="00CE3920" w:rsidRPr="002462A5" w14:paraId="44C1E1FC" w14:textId="77777777" w:rsidTr="007B0CE9">
        <w:trPr>
          <w:trHeight w:val="120"/>
          <w:jc w:val="center"/>
        </w:trPr>
        <w:tc>
          <w:tcPr>
            <w:tcW w:w="10842"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14:paraId="2B85BD74" w14:textId="77777777" w:rsidR="00CE3920" w:rsidRPr="002462A5" w:rsidRDefault="00CE3920" w:rsidP="00463AA2">
            <w:pPr>
              <w:pStyle w:val="AllCapsHeading"/>
              <w:rPr>
                <w:rFonts w:cs="Tahoma"/>
                <w:color w:val="auto"/>
              </w:rPr>
            </w:pPr>
            <w:r w:rsidRPr="002462A5">
              <w:rPr>
                <w:rFonts w:cs="Tahoma"/>
                <w:color w:val="auto"/>
              </w:rPr>
              <w:t>Action items</w:t>
            </w:r>
          </w:p>
        </w:tc>
      </w:tr>
      <w:tr w:rsidR="00CE3920" w14:paraId="7B631951" w14:textId="77777777" w:rsidTr="007B0CE9">
        <w:trPr>
          <w:trHeight w:val="136"/>
          <w:jc w:val="center"/>
        </w:trPr>
        <w:tc>
          <w:tcPr>
            <w:tcW w:w="10842" w:type="dxa"/>
            <w:gridSpan w:val="5"/>
            <w:tcBorders>
              <w:top w:val="single" w:sz="4" w:space="0" w:color="C0C0C0"/>
              <w:left w:val="single" w:sz="4" w:space="0" w:color="C0C0C0"/>
              <w:bottom w:val="single" w:sz="4" w:space="0" w:color="C0C0C0"/>
              <w:right w:val="single" w:sz="4" w:space="0" w:color="C0C0C0"/>
            </w:tcBorders>
            <w:shd w:val="clear" w:color="auto" w:fill="FFFFCC"/>
            <w:vAlign w:val="center"/>
          </w:tcPr>
          <w:p w14:paraId="5D074807" w14:textId="35042DC1" w:rsidR="00CE3920" w:rsidRDefault="00FB3F80" w:rsidP="00CD07A3">
            <w:pPr>
              <w:rPr>
                <w:rFonts w:cs="Tahoma"/>
              </w:rPr>
            </w:pPr>
            <w:r>
              <w:rPr>
                <w:rFonts w:cs="Tahoma"/>
              </w:rPr>
              <w:t>A</w:t>
            </w:r>
            <w:r w:rsidR="00C93BAA">
              <w:rPr>
                <w:rFonts w:cs="Tahoma"/>
              </w:rPr>
              <w:t>pproval of agenda</w:t>
            </w:r>
            <w:r w:rsidR="00BC7B0D">
              <w:rPr>
                <w:rFonts w:cs="Tahoma"/>
              </w:rPr>
              <w:t xml:space="preserve"> with removal of AP 5035</w:t>
            </w:r>
            <w:r w:rsidR="00C93BAA">
              <w:rPr>
                <w:rFonts w:cs="Tahoma"/>
              </w:rPr>
              <w:t>. M/S/C.</w:t>
            </w:r>
            <w:r>
              <w:rPr>
                <w:rFonts w:cs="Tahoma"/>
              </w:rPr>
              <w:t xml:space="preserve"> </w:t>
            </w:r>
          </w:p>
        </w:tc>
      </w:tr>
      <w:tr w:rsidR="00CE3920" w14:paraId="76A4D11D" w14:textId="77777777" w:rsidTr="007B0CE9">
        <w:trPr>
          <w:gridAfter w:val="1"/>
          <w:wAfter w:w="216" w:type="dxa"/>
          <w:trHeight w:val="207"/>
          <w:jc w:val="center"/>
        </w:trPr>
        <w:tc>
          <w:tcPr>
            <w:tcW w:w="7965" w:type="dxa"/>
            <w:gridSpan w:val="3"/>
            <w:shd w:val="clear" w:color="auto" w:fill="auto"/>
            <w:tcMar>
              <w:left w:w="0" w:type="dxa"/>
            </w:tcMar>
            <w:vAlign w:val="center"/>
          </w:tcPr>
          <w:p w14:paraId="23CF4465" w14:textId="77777777" w:rsidR="00CE3920" w:rsidRPr="002462A5" w:rsidRDefault="00CE3920">
            <w:pPr>
              <w:pStyle w:val="Heading2"/>
              <w:numPr>
                <w:ilvl w:val="0"/>
                <w:numId w:val="6"/>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sidR="00205B80">
              <w:rPr>
                <w:rFonts w:cs="Tahoma"/>
                <w:b/>
              </w:rPr>
              <w:t xml:space="preserve">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14:paraId="617F95DB" w14:textId="77777777" w:rsidR="00CE3920" w:rsidRDefault="00CE3920" w:rsidP="00463AA2">
            <w:pPr>
              <w:pStyle w:val="Heading5"/>
              <w:rPr>
                <w:rFonts w:cs="Tahoma"/>
              </w:rPr>
            </w:pPr>
            <w:r>
              <w:rPr>
                <w:rFonts w:cs="Tahoma"/>
              </w:rPr>
              <w:t>randy beach</w:t>
            </w:r>
          </w:p>
        </w:tc>
      </w:tr>
      <w:tr w:rsidR="00CE3920" w:rsidRPr="004173A7" w14:paraId="76F1863C" w14:textId="77777777" w:rsidTr="007B0CE9">
        <w:trPr>
          <w:trHeight w:val="202"/>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BF74E95"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127"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498E6625" w14:textId="3840583F" w:rsidR="0052688E" w:rsidRPr="00AD480F" w:rsidRDefault="005F241E" w:rsidP="009C678C">
            <w:pPr>
              <w:rPr>
                <w:rFonts w:cs="Tahoma"/>
                <w:szCs w:val="16"/>
              </w:rPr>
            </w:pPr>
            <w:r>
              <w:rPr>
                <w:rFonts w:cs="Tahoma"/>
                <w:szCs w:val="16"/>
              </w:rPr>
              <w:t xml:space="preserve">Patti </w:t>
            </w:r>
            <w:r w:rsidR="00BC7B0D">
              <w:rPr>
                <w:rFonts w:cs="Tahoma"/>
                <w:szCs w:val="16"/>
              </w:rPr>
              <w:t>Flores</w:t>
            </w:r>
            <w:r w:rsidR="00153858">
              <w:rPr>
                <w:rFonts w:cs="Tahoma"/>
                <w:szCs w:val="16"/>
              </w:rPr>
              <w:t>-Charter announced that the Faculty Association of California will be having their Advocacy and Policy conference coming up.  This coincides with the March</w:t>
            </w:r>
            <w:r>
              <w:rPr>
                <w:rFonts w:cs="Tahoma"/>
                <w:szCs w:val="16"/>
              </w:rPr>
              <w:t xml:space="preserve"> on March with students.  Patti</w:t>
            </w:r>
            <w:r w:rsidR="00153858">
              <w:rPr>
                <w:rFonts w:cs="Tahoma"/>
                <w:szCs w:val="16"/>
              </w:rPr>
              <w:t xml:space="preserve"> will be attending this conference and will be reporting on it.</w:t>
            </w:r>
          </w:p>
        </w:tc>
      </w:tr>
      <w:tr w:rsidR="00BC016A" w14:paraId="71BADF2D" w14:textId="77777777" w:rsidTr="007B0CE9">
        <w:trPr>
          <w:gridAfter w:val="1"/>
          <w:wAfter w:w="216" w:type="dxa"/>
          <w:trHeight w:val="207"/>
          <w:jc w:val="center"/>
        </w:trPr>
        <w:tc>
          <w:tcPr>
            <w:tcW w:w="7965" w:type="dxa"/>
            <w:gridSpan w:val="3"/>
            <w:shd w:val="clear" w:color="auto" w:fill="auto"/>
            <w:tcMar>
              <w:left w:w="0" w:type="dxa"/>
            </w:tcMar>
            <w:vAlign w:val="center"/>
          </w:tcPr>
          <w:p w14:paraId="2AB7A21C" w14:textId="4505200F" w:rsidR="00BC016A" w:rsidRPr="002462A5" w:rsidRDefault="00BC016A" w:rsidP="009C678C">
            <w:pPr>
              <w:pStyle w:val="Heading2"/>
              <w:numPr>
                <w:ilvl w:val="0"/>
                <w:numId w:val="6"/>
              </w:numPr>
              <w:rPr>
                <w:rFonts w:eastAsiaTheme="majorEastAsia" w:cs="Tahoma"/>
                <w:b/>
                <w:i/>
                <w:iCs/>
                <w:caps/>
                <w:color w:val="404040" w:themeColor="text1" w:themeTint="BF"/>
              </w:rPr>
            </w:pPr>
            <w:r>
              <w:rPr>
                <w:rFonts w:cs="Tahoma"/>
                <w:b/>
              </w:rPr>
              <w:t xml:space="preserve">Approval of Minutes </w:t>
            </w:r>
            <w:r w:rsidR="007F3BD8">
              <w:rPr>
                <w:rFonts w:cs="Tahoma"/>
                <w:b/>
              </w:rPr>
              <w:t xml:space="preserve">from </w:t>
            </w:r>
            <w:r w:rsidR="00AC5D2F">
              <w:rPr>
                <w:rFonts w:cs="Tahoma"/>
                <w:b/>
              </w:rPr>
              <w:t>01/28/</w:t>
            </w:r>
            <w:r w:rsidR="00BC7B0D">
              <w:rPr>
                <w:rFonts w:cs="Tahoma"/>
                <w:b/>
              </w:rPr>
              <w:t>14 &amp;</w:t>
            </w:r>
            <w:r w:rsidR="001C0B07">
              <w:rPr>
                <w:rFonts w:cs="Tahoma"/>
                <w:b/>
              </w:rPr>
              <w:t xml:space="preserve"> 02/11/14</w:t>
            </w:r>
            <w:r w:rsidR="00205B80">
              <w:rPr>
                <w:rFonts w:cs="Tahoma"/>
                <w:b/>
              </w:rPr>
              <w:t xml:space="preserve">          </w:t>
            </w:r>
            <w:r>
              <w:rPr>
                <w:rFonts w:cs="Tahoma"/>
                <w:b/>
              </w:rPr>
              <w:t>(Action Item)</w:t>
            </w:r>
          </w:p>
        </w:tc>
        <w:tc>
          <w:tcPr>
            <w:tcW w:w="2661" w:type="dxa"/>
            <w:shd w:val="clear" w:color="auto" w:fill="auto"/>
            <w:tcMar>
              <w:left w:w="0" w:type="dxa"/>
            </w:tcMar>
            <w:vAlign w:val="center"/>
          </w:tcPr>
          <w:p w14:paraId="61D2DED1" w14:textId="77777777" w:rsidR="00BC016A" w:rsidRDefault="00BC016A" w:rsidP="00F322F1">
            <w:pPr>
              <w:pStyle w:val="Heading5"/>
              <w:rPr>
                <w:rFonts w:cs="Tahoma"/>
              </w:rPr>
            </w:pPr>
            <w:r>
              <w:rPr>
                <w:rFonts w:cs="Tahoma"/>
              </w:rPr>
              <w:t>randy beach</w:t>
            </w:r>
          </w:p>
        </w:tc>
      </w:tr>
      <w:tr w:rsidR="00BC016A" w:rsidRPr="002462A5" w14:paraId="7ED8FE44" w14:textId="77777777" w:rsidTr="007B0CE9">
        <w:trPr>
          <w:trHeight w:val="120"/>
          <w:jc w:val="center"/>
        </w:trPr>
        <w:tc>
          <w:tcPr>
            <w:tcW w:w="10842"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14:paraId="2910A6BA" w14:textId="77777777" w:rsidR="00BC016A" w:rsidRPr="002462A5" w:rsidRDefault="00BC016A" w:rsidP="00F322F1">
            <w:pPr>
              <w:pStyle w:val="AllCapsHeading"/>
              <w:rPr>
                <w:rFonts w:cs="Tahoma"/>
                <w:color w:val="auto"/>
              </w:rPr>
            </w:pPr>
            <w:r w:rsidRPr="002462A5">
              <w:rPr>
                <w:rFonts w:cs="Tahoma"/>
                <w:color w:val="auto"/>
              </w:rPr>
              <w:t>Action items</w:t>
            </w:r>
          </w:p>
        </w:tc>
      </w:tr>
      <w:tr w:rsidR="00BC016A" w14:paraId="2F7C6CA8" w14:textId="77777777" w:rsidTr="007B0CE9">
        <w:trPr>
          <w:trHeight w:val="136"/>
          <w:jc w:val="center"/>
        </w:trPr>
        <w:tc>
          <w:tcPr>
            <w:tcW w:w="10842" w:type="dxa"/>
            <w:gridSpan w:val="5"/>
            <w:tcBorders>
              <w:top w:val="single" w:sz="4" w:space="0" w:color="C0C0C0"/>
              <w:left w:val="single" w:sz="4" w:space="0" w:color="C0C0C0"/>
              <w:bottom w:val="single" w:sz="4" w:space="0" w:color="C0C0C0"/>
              <w:right w:val="single" w:sz="4" w:space="0" w:color="C0C0C0"/>
            </w:tcBorders>
            <w:shd w:val="clear" w:color="auto" w:fill="FFFFCC"/>
            <w:vAlign w:val="center"/>
          </w:tcPr>
          <w:p w14:paraId="659F6898" w14:textId="2FFE2B6D" w:rsidR="00BC016A" w:rsidRDefault="00C93BAA" w:rsidP="00CD07A3">
            <w:pPr>
              <w:rPr>
                <w:rFonts w:cs="Tahoma"/>
              </w:rPr>
            </w:pPr>
            <w:r>
              <w:rPr>
                <w:rFonts w:cs="Tahoma"/>
              </w:rPr>
              <w:t xml:space="preserve">Approval of </w:t>
            </w:r>
            <w:r w:rsidR="00224BA2">
              <w:rPr>
                <w:rFonts w:cs="Tahoma"/>
              </w:rPr>
              <w:t xml:space="preserve">bundled </w:t>
            </w:r>
            <w:r>
              <w:rPr>
                <w:rFonts w:cs="Tahoma"/>
              </w:rPr>
              <w:t xml:space="preserve">Minutes. </w:t>
            </w:r>
            <w:r w:rsidR="00BC7B0D">
              <w:rPr>
                <w:rFonts w:cs="Tahoma"/>
              </w:rPr>
              <w:t>M/S/C.</w:t>
            </w:r>
          </w:p>
        </w:tc>
      </w:tr>
      <w:tr w:rsidR="003462DE" w14:paraId="5F5B0AA0" w14:textId="77777777" w:rsidTr="007B0CE9">
        <w:tblPrEx>
          <w:tblBorders>
            <w:bottom w:val="single" w:sz="12" w:space="0" w:color="999999"/>
          </w:tblBorders>
        </w:tblPrEx>
        <w:trPr>
          <w:gridAfter w:val="1"/>
          <w:wAfter w:w="216" w:type="dxa"/>
          <w:trHeight w:val="255"/>
          <w:jc w:val="center"/>
        </w:trPr>
        <w:tc>
          <w:tcPr>
            <w:tcW w:w="1715"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53612FEA" w14:textId="77777777"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8911"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5277F767" w14:textId="463436CB" w:rsidR="002F45BB" w:rsidRDefault="00153858" w:rsidP="007B0CE9">
            <w:pPr>
              <w:rPr>
                <w:rFonts w:cs="Tahoma"/>
              </w:rPr>
            </w:pPr>
            <w:r>
              <w:rPr>
                <w:rFonts w:cs="Tahoma"/>
              </w:rPr>
              <w:t>There was a motion to bundle both sets of minutes.  The motion passed and the minutes were approved.  There was a recommendation to remove</w:t>
            </w:r>
            <w:r w:rsidR="00224BA2">
              <w:rPr>
                <w:rFonts w:cs="Tahoma"/>
              </w:rPr>
              <w:t xml:space="preserve"> the information about Barry Horlor breaking his femur.  It was later discovered that this was </w:t>
            </w:r>
            <w:r w:rsidR="005F241E">
              <w:rPr>
                <w:rFonts w:cs="Tahoma"/>
              </w:rPr>
              <w:t>misreported.</w:t>
            </w:r>
            <w:r w:rsidR="00224BA2">
              <w:rPr>
                <w:rFonts w:cs="Tahoma"/>
              </w:rPr>
              <w:t xml:space="preserve">  </w:t>
            </w:r>
          </w:p>
        </w:tc>
      </w:tr>
      <w:tr w:rsidR="003462DE" w:rsidRPr="002462A5" w14:paraId="01048221" w14:textId="77777777" w:rsidTr="007B0CE9">
        <w:trPr>
          <w:gridAfter w:val="1"/>
          <w:wAfter w:w="216" w:type="dxa"/>
          <w:trHeight w:val="207"/>
          <w:jc w:val="center"/>
        </w:trPr>
        <w:tc>
          <w:tcPr>
            <w:tcW w:w="7965" w:type="dxa"/>
            <w:gridSpan w:val="3"/>
            <w:shd w:val="clear" w:color="auto" w:fill="auto"/>
            <w:tcMar>
              <w:left w:w="0" w:type="dxa"/>
            </w:tcMar>
            <w:vAlign w:val="center"/>
          </w:tcPr>
          <w:p w14:paraId="42B37EA8" w14:textId="77777777" w:rsidR="0036106C" w:rsidRPr="002462A5" w:rsidRDefault="00BC016A">
            <w:pPr>
              <w:pStyle w:val="Heading2"/>
              <w:numPr>
                <w:ilvl w:val="0"/>
                <w:numId w:val="6"/>
              </w:numPr>
              <w:rPr>
                <w:rFonts w:cs="Tahoma"/>
                <w:b/>
              </w:rPr>
            </w:pPr>
            <w:r>
              <w:rPr>
                <w:rFonts w:cs="Tahoma"/>
                <w:b/>
              </w:rPr>
              <w:t xml:space="preserve">President’s Report                                   </w:t>
            </w:r>
            <w:r w:rsidR="00B27744">
              <w:rPr>
                <w:rFonts w:cs="Tahoma"/>
                <w:b/>
              </w:rPr>
              <w:t xml:space="preserve"> </w:t>
            </w:r>
            <w:r w:rsidR="00771E8D">
              <w:rPr>
                <w:rFonts w:cs="Tahoma"/>
                <w:b/>
              </w:rPr>
              <w:t xml:space="preserve"> </w:t>
            </w:r>
            <w:r w:rsidR="00B27744">
              <w:rPr>
                <w:rFonts w:cs="Tahoma"/>
                <w:b/>
              </w:rPr>
              <w:t xml:space="preserve">  </w:t>
            </w:r>
            <w:r>
              <w:rPr>
                <w:rFonts w:cs="Tahoma"/>
                <w:b/>
              </w:rPr>
              <w:t xml:space="preserve">         </w:t>
            </w:r>
            <w:r w:rsidR="00B27744">
              <w:rPr>
                <w:rFonts w:cs="Tahoma"/>
                <w:b/>
              </w:rPr>
              <w:t xml:space="preserve">   </w:t>
            </w:r>
            <w:r w:rsidR="0036106C">
              <w:rPr>
                <w:rFonts w:cs="Tahoma"/>
                <w:b/>
              </w:rPr>
              <w:t>(</w:t>
            </w:r>
            <w:r>
              <w:rPr>
                <w:rFonts w:cs="Tahoma"/>
                <w:b/>
              </w:rPr>
              <w:t>Report</w:t>
            </w:r>
            <w:r w:rsidR="00685043">
              <w:rPr>
                <w:rFonts w:cs="Tahoma"/>
                <w:b/>
              </w:rPr>
              <w:t>)</w:t>
            </w:r>
          </w:p>
        </w:tc>
        <w:tc>
          <w:tcPr>
            <w:tcW w:w="2661" w:type="dxa"/>
            <w:shd w:val="clear" w:color="auto" w:fill="auto"/>
            <w:tcMar>
              <w:left w:w="0" w:type="dxa"/>
            </w:tcMar>
            <w:vAlign w:val="center"/>
          </w:tcPr>
          <w:p w14:paraId="7B0EC766" w14:textId="77777777" w:rsidR="0036106C" w:rsidRDefault="0036106C" w:rsidP="006D5CF3">
            <w:pPr>
              <w:pStyle w:val="Heading5"/>
              <w:rPr>
                <w:rFonts w:cs="Tahoma"/>
              </w:rPr>
            </w:pPr>
            <w:r>
              <w:rPr>
                <w:rFonts w:cs="Tahoma"/>
              </w:rPr>
              <w:t>randy beach</w:t>
            </w:r>
          </w:p>
        </w:tc>
      </w:tr>
      <w:tr w:rsidR="003462DE" w:rsidRPr="002462A5" w14:paraId="68E4E376" w14:textId="77777777" w:rsidTr="007B0CE9">
        <w:tblPrEx>
          <w:tblBorders>
            <w:bottom w:val="single" w:sz="12" w:space="0" w:color="999999"/>
          </w:tblBorders>
        </w:tblPrEx>
        <w:trPr>
          <w:gridAfter w:val="1"/>
          <w:wAfter w:w="216" w:type="dxa"/>
          <w:trHeight w:val="453"/>
          <w:jc w:val="center"/>
        </w:trPr>
        <w:tc>
          <w:tcPr>
            <w:tcW w:w="1715"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500D906" w14:textId="77777777"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8911"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2C927507" w14:textId="77777777" w:rsidR="00BC016A" w:rsidRPr="00AB1BEA" w:rsidRDefault="00BC016A" w:rsidP="00BC016A">
            <w:pPr>
              <w:rPr>
                <w:rFonts w:cs="Tahoma"/>
              </w:rPr>
            </w:pPr>
            <w:r w:rsidRPr="00AB1BEA">
              <w:rPr>
                <w:rFonts w:cs="Tahoma"/>
              </w:rPr>
              <w:t>The President</w:t>
            </w:r>
            <w:r w:rsidR="003C6D38">
              <w:rPr>
                <w:rFonts w:cs="Tahoma"/>
              </w:rPr>
              <w:t>’</w:t>
            </w:r>
            <w:r w:rsidRPr="00AB1BEA">
              <w:rPr>
                <w:rFonts w:cs="Tahoma"/>
              </w:rPr>
              <w:t>s report is available on SharePoint.</w:t>
            </w:r>
          </w:p>
          <w:p w14:paraId="09A05537" w14:textId="77777777" w:rsidR="00BC016A" w:rsidRDefault="00BC016A" w:rsidP="00BC016A">
            <w:pPr>
              <w:rPr>
                <w:rFonts w:cs="Tahoma"/>
              </w:rPr>
            </w:pPr>
            <w:r w:rsidRPr="00AB1BEA">
              <w:rPr>
                <w:rFonts w:cs="Tahoma"/>
              </w:rPr>
              <w:t>Highl</w:t>
            </w:r>
            <w:r w:rsidR="00DF585B">
              <w:rPr>
                <w:rFonts w:cs="Tahoma"/>
              </w:rPr>
              <w:t>i</w:t>
            </w:r>
            <w:r w:rsidRPr="00AB1BEA">
              <w:rPr>
                <w:rFonts w:cs="Tahoma"/>
              </w:rPr>
              <w:t>gh</w:t>
            </w:r>
            <w:r>
              <w:rPr>
                <w:rFonts w:cs="Tahoma"/>
              </w:rPr>
              <w:t>ts include:</w:t>
            </w:r>
          </w:p>
          <w:p w14:paraId="006CE8E7" w14:textId="77777777" w:rsidR="0052688E" w:rsidRDefault="0052688E" w:rsidP="00BC016A">
            <w:pPr>
              <w:rPr>
                <w:rFonts w:cs="Tahoma"/>
              </w:rPr>
            </w:pPr>
          </w:p>
          <w:p w14:paraId="624AB39E" w14:textId="6E7BA862" w:rsidR="00AC5D2F" w:rsidRDefault="00D83985" w:rsidP="00CD07A3">
            <w:r>
              <w:t xml:space="preserve">SB 850 Bill:  This was mentioned last week.  This bill will create a pilot program to allow community colleges to create one bachelor’s degree at their institution for each college that they have in their district.  We have one college in our district, so we are allowed to create one.  The Governing Board has taken interest in this and asked if faculty were interested in giving any input to make sure to go to the Governing Board meeting tomorrow night.  </w:t>
            </w:r>
          </w:p>
          <w:p w14:paraId="18F79F15" w14:textId="77777777" w:rsidR="00D83985" w:rsidRDefault="00D83985" w:rsidP="00CD07A3"/>
          <w:p w14:paraId="54F75391" w14:textId="2F4DC99A" w:rsidR="00D83985" w:rsidRDefault="00D83985" w:rsidP="00CD07A3">
            <w:r>
              <w:t xml:space="preserve">4100 Honorary Degree Policy:  The Governing Board approved this policy last week.  The Senate has a role to play in </w:t>
            </w:r>
            <w:r w:rsidR="007C3954">
              <w:lastRenderedPageBreak/>
              <w:t xml:space="preserve">that and we will have several members serve on the committee.  </w:t>
            </w:r>
          </w:p>
          <w:p w14:paraId="22D9F46A" w14:textId="77777777" w:rsidR="007C3954" w:rsidRDefault="007C3954" w:rsidP="00CD07A3"/>
          <w:p w14:paraId="1E825915" w14:textId="09A0348D" w:rsidR="007C3954" w:rsidRDefault="007C3954" w:rsidP="00CD07A3">
            <w:r>
              <w:t xml:space="preserve">ATC Survey:  There is a very short and sweet survey coming out tomorrow by the ATC to see what the expectations are from students and faculty about having technology in the classrooms.  </w:t>
            </w:r>
          </w:p>
          <w:p w14:paraId="620CC85B" w14:textId="77777777" w:rsidR="007C3954" w:rsidRDefault="007C3954" w:rsidP="00CD07A3"/>
          <w:p w14:paraId="5BA876DD" w14:textId="4C6CA1B9" w:rsidR="001C0B07" w:rsidRPr="00447B87" w:rsidRDefault="007C3954" w:rsidP="00CD07A3">
            <w:r>
              <w:t>Parking Lot Closure:  Starting next Monday, Lots J &amp; O will be closed for construction.  There will be no parking for students and staff.  The entire H Street exit will be closed off to prepare for the installation of solar panels for this summer.  This closure will last for 8 weeks.</w:t>
            </w:r>
          </w:p>
        </w:tc>
      </w:tr>
      <w:tr w:rsidR="003462DE" w:rsidRPr="002462A5" w14:paraId="4523BE81" w14:textId="77777777" w:rsidTr="007B0CE9">
        <w:trPr>
          <w:gridAfter w:val="1"/>
          <w:wAfter w:w="216" w:type="dxa"/>
          <w:trHeight w:val="174"/>
          <w:jc w:val="center"/>
        </w:trPr>
        <w:tc>
          <w:tcPr>
            <w:tcW w:w="7965" w:type="dxa"/>
            <w:gridSpan w:val="3"/>
            <w:tcBorders>
              <w:top w:val="single" w:sz="4" w:space="0" w:color="auto"/>
              <w:bottom w:val="single" w:sz="12" w:space="0" w:color="999999"/>
            </w:tcBorders>
            <w:shd w:val="clear" w:color="auto" w:fill="auto"/>
            <w:tcMar>
              <w:left w:w="0" w:type="dxa"/>
            </w:tcMar>
            <w:vAlign w:val="center"/>
          </w:tcPr>
          <w:p w14:paraId="2FF70447" w14:textId="1F6F41AC" w:rsidR="00685043" w:rsidRPr="002462A5" w:rsidRDefault="00CE3920">
            <w:pPr>
              <w:pStyle w:val="Heading2"/>
              <w:numPr>
                <w:ilvl w:val="0"/>
                <w:numId w:val="6"/>
              </w:numPr>
              <w:rPr>
                <w:rFonts w:cs="Tahoma"/>
                <w:b/>
              </w:rPr>
            </w:pPr>
            <w:r>
              <w:rPr>
                <w:rFonts w:cs="Tahoma"/>
                <w:b/>
              </w:rPr>
              <w:lastRenderedPageBreak/>
              <w:t xml:space="preserve">SCEA Report                                                         </w:t>
            </w:r>
            <w:r w:rsidR="00754067">
              <w:rPr>
                <w:rFonts w:cs="Tahoma"/>
                <w:b/>
              </w:rPr>
              <w:t xml:space="preserve">   </w:t>
            </w:r>
            <w:r>
              <w:rPr>
                <w:rFonts w:cs="Tahoma"/>
                <w:b/>
              </w:rPr>
              <w:t>(Report)</w:t>
            </w:r>
          </w:p>
        </w:tc>
        <w:tc>
          <w:tcPr>
            <w:tcW w:w="2661" w:type="dxa"/>
            <w:tcBorders>
              <w:top w:val="single" w:sz="4" w:space="0" w:color="auto"/>
              <w:bottom w:val="single" w:sz="12" w:space="0" w:color="999999"/>
            </w:tcBorders>
          </w:tcPr>
          <w:p w14:paraId="326BEC8A" w14:textId="77777777" w:rsidR="00A56ECA" w:rsidRDefault="00A56ECA" w:rsidP="006D5CF3">
            <w:pPr>
              <w:pStyle w:val="Heading5"/>
              <w:rPr>
                <w:rFonts w:cs="Tahoma"/>
              </w:rPr>
            </w:pPr>
          </w:p>
          <w:p w14:paraId="715E2E51" w14:textId="77777777" w:rsidR="00685043" w:rsidRPr="002462A5" w:rsidRDefault="00CE3920" w:rsidP="006D5CF3">
            <w:pPr>
              <w:pStyle w:val="Heading5"/>
              <w:rPr>
                <w:rFonts w:cs="Tahoma"/>
              </w:rPr>
            </w:pPr>
            <w:r>
              <w:rPr>
                <w:rFonts w:cs="Tahoma"/>
              </w:rPr>
              <w:t>eric maag</w:t>
            </w:r>
          </w:p>
        </w:tc>
      </w:tr>
      <w:tr w:rsidR="00685043" w:rsidRPr="002462A5" w14:paraId="43C35120" w14:textId="77777777" w:rsidTr="007B0CE9">
        <w:trPr>
          <w:trHeight w:val="226"/>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750360E" w14:textId="77777777" w:rsidR="00685043" w:rsidRPr="002462A5" w:rsidRDefault="00685043" w:rsidP="006D5CF3">
            <w:pPr>
              <w:pStyle w:val="AllCapsHeading"/>
              <w:rPr>
                <w:rFonts w:cs="Tahoma"/>
                <w:color w:val="auto"/>
              </w:rPr>
            </w:pPr>
            <w:r w:rsidRPr="002462A5">
              <w:rPr>
                <w:rFonts w:cs="Tahoma"/>
                <w:color w:val="auto"/>
              </w:rPr>
              <w:t>Discussion</w:t>
            </w:r>
          </w:p>
        </w:tc>
        <w:tc>
          <w:tcPr>
            <w:tcW w:w="9127" w:type="dxa"/>
            <w:gridSpan w:val="4"/>
            <w:tcBorders>
              <w:top w:val="single" w:sz="12" w:space="0" w:color="999999"/>
              <w:left w:val="single" w:sz="4" w:space="0" w:color="C0C0C0"/>
              <w:bottom w:val="single" w:sz="4" w:space="0" w:color="C0C0C0"/>
              <w:right w:val="single" w:sz="4" w:space="0" w:color="C0C0C0"/>
            </w:tcBorders>
          </w:tcPr>
          <w:p w14:paraId="090FF1FE" w14:textId="797D736C" w:rsidR="00205B80" w:rsidRPr="002462A5" w:rsidRDefault="007C3954" w:rsidP="00CD07A3">
            <w:pPr>
              <w:rPr>
                <w:rFonts w:cs="Tahoma"/>
              </w:rPr>
            </w:pPr>
            <w:r>
              <w:rPr>
                <w:rFonts w:cs="Tahoma"/>
              </w:rPr>
              <w:t>Eric was not present to give a report.</w:t>
            </w:r>
          </w:p>
        </w:tc>
      </w:tr>
      <w:tr w:rsidR="003462DE" w:rsidRPr="002462A5" w14:paraId="14FA054A" w14:textId="77777777" w:rsidTr="007B0CE9">
        <w:trPr>
          <w:gridAfter w:val="1"/>
          <w:wAfter w:w="216" w:type="dxa"/>
          <w:trHeight w:val="194"/>
          <w:jc w:val="center"/>
        </w:trPr>
        <w:tc>
          <w:tcPr>
            <w:tcW w:w="7965" w:type="dxa"/>
            <w:gridSpan w:val="3"/>
            <w:tcBorders>
              <w:bottom w:val="single" w:sz="12" w:space="0" w:color="999999"/>
            </w:tcBorders>
            <w:shd w:val="clear" w:color="auto" w:fill="auto"/>
            <w:tcMar>
              <w:left w:w="0" w:type="dxa"/>
            </w:tcMar>
            <w:vAlign w:val="center"/>
          </w:tcPr>
          <w:p w14:paraId="370C06C7" w14:textId="3B3F8A87" w:rsidR="00A56ECA" w:rsidRPr="002462A5" w:rsidRDefault="001C0B07" w:rsidP="00CD07A3">
            <w:pPr>
              <w:pStyle w:val="Heading2"/>
              <w:numPr>
                <w:ilvl w:val="0"/>
                <w:numId w:val="6"/>
              </w:numPr>
              <w:rPr>
                <w:rFonts w:cs="Tahoma"/>
                <w:b/>
                <w:sz w:val="16"/>
                <w:szCs w:val="16"/>
              </w:rPr>
            </w:pPr>
            <w:r>
              <w:rPr>
                <w:rFonts w:cs="Tahoma"/>
                <w:b/>
              </w:rPr>
              <w:t xml:space="preserve">Consent Calendar                                    </w:t>
            </w:r>
            <w:r w:rsidR="00E31F0C">
              <w:rPr>
                <w:rFonts w:cs="Tahoma"/>
                <w:b/>
              </w:rPr>
              <w:t>(</w:t>
            </w:r>
            <w:r>
              <w:rPr>
                <w:rFonts w:cs="Tahoma"/>
                <w:b/>
              </w:rPr>
              <w:t>2</w:t>
            </w:r>
            <w:r w:rsidRPr="00CD07A3">
              <w:rPr>
                <w:rFonts w:cs="Tahoma"/>
                <w:b/>
                <w:vertAlign w:val="superscript"/>
              </w:rPr>
              <w:t>nd</w:t>
            </w:r>
            <w:r>
              <w:rPr>
                <w:rFonts w:cs="Tahoma"/>
                <w:b/>
              </w:rPr>
              <w:t xml:space="preserve"> Read/Action</w:t>
            </w:r>
            <w:r w:rsidR="00E31F0C">
              <w:rPr>
                <w:rFonts w:cs="Tahoma"/>
                <w:b/>
              </w:rPr>
              <w:t xml:space="preserve">)                                                     </w:t>
            </w:r>
            <w:r w:rsidR="002137FF">
              <w:rPr>
                <w:rFonts w:cs="Tahoma"/>
                <w:b/>
              </w:rPr>
              <w:t xml:space="preserve"> </w:t>
            </w:r>
            <w:r w:rsidR="00F80091">
              <w:rPr>
                <w:rFonts w:cs="Tahoma"/>
                <w:b/>
              </w:rPr>
              <w:t xml:space="preserve">                     </w:t>
            </w:r>
          </w:p>
        </w:tc>
        <w:tc>
          <w:tcPr>
            <w:tcW w:w="2661" w:type="dxa"/>
            <w:tcBorders>
              <w:bottom w:val="single" w:sz="12" w:space="0" w:color="999999"/>
            </w:tcBorders>
          </w:tcPr>
          <w:p w14:paraId="636CC513" w14:textId="77777777" w:rsidR="00175845" w:rsidRDefault="00175845" w:rsidP="006D5CF3">
            <w:pPr>
              <w:pStyle w:val="Heading5"/>
              <w:rPr>
                <w:rFonts w:cs="Tahoma"/>
              </w:rPr>
            </w:pPr>
          </w:p>
          <w:p w14:paraId="5ED1605D" w14:textId="0FB224E7" w:rsidR="00C60FE2" w:rsidRDefault="001C0B07" w:rsidP="006D5CF3">
            <w:pPr>
              <w:pStyle w:val="Heading5"/>
              <w:rPr>
                <w:rFonts w:cs="Tahoma"/>
              </w:rPr>
            </w:pPr>
            <w:r>
              <w:rPr>
                <w:rFonts w:cs="Tahoma"/>
              </w:rPr>
              <w:t>randy beach</w:t>
            </w:r>
          </w:p>
          <w:p w14:paraId="216AB04C" w14:textId="77777777" w:rsidR="00A56ECA" w:rsidRPr="002462A5" w:rsidRDefault="00A56ECA" w:rsidP="006D5CF3">
            <w:pPr>
              <w:pStyle w:val="Heading5"/>
              <w:rPr>
                <w:rFonts w:cs="Tahoma"/>
              </w:rPr>
            </w:pPr>
          </w:p>
        </w:tc>
      </w:tr>
      <w:tr w:rsidR="00A56ECA" w:rsidRPr="002462A5" w14:paraId="24930A2A" w14:textId="77777777" w:rsidTr="007B0CE9">
        <w:trPr>
          <w:trHeight w:val="1099"/>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56A9ABC4" w14:textId="77777777" w:rsidR="00A56ECA" w:rsidRPr="002462A5" w:rsidRDefault="00A56ECA" w:rsidP="006D5CF3">
            <w:pPr>
              <w:pStyle w:val="AllCapsHeading"/>
              <w:rPr>
                <w:rFonts w:cs="Tahoma"/>
                <w:color w:val="auto"/>
              </w:rPr>
            </w:pPr>
            <w:r w:rsidRPr="002462A5">
              <w:rPr>
                <w:rFonts w:cs="Tahoma"/>
                <w:color w:val="auto"/>
              </w:rPr>
              <w:t>Discussion</w:t>
            </w:r>
          </w:p>
        </w:tc>
        <w:tc>
          <w:tcPr>
            <w:tcW w:w="9127" w:type="dxa"/>
            <w:gridSpan w:val="4"/>
            <w:tcBorders>
              <w:top w:val="single" w:sz="12" w:space="0" w:color="999999"/>
              <w:bottom w:val="single" w:sz="4" w:space="0" w:color="C0C0C0"/>
              <w:right w:val="single" w:sz="4" w:space="0" w:color="C0C0C0"/>
            </w:tcBorders>
          </w:tcPr>
          <w:p w14:paraId="00C58A75" w14:textId="7E8502C8" w:rsidR="00F00495" w:rsidRDefault="007C3954" w:rsidP="005A4DEA">
            <w:pPr>
              <w:rPr>
                <w:rFonts w:cs="Tahoma"/>
              </w:rPr>
            </w:pPr>
            <w:r>
              <w:rPr>
                <w:rFonts w:cs="Tahoma"/>
              </w:rPr>
              <w:t xml:space="preserve">A motion was made to approve the consent calendar.  The motion was seconded and passed.  </w:t>
            </w:r>
          </w:p>
          <w:p w14:paraId="6FC982C6" w14:textId="77777777" w:rsidR="005F241E" w:rsidRDefault="005F241E" w:rsidP="005A4DEA">
            <w:pPr>
              <w:rPr>
                <w:rFonts w:cs="Tahoma"/>
              </w:rPr>
            </w:pPr>
          </w:p>
          <w:p w14:paraId="20AAD892" w14:textId="4AEC6958" w:rsidR="005F241E" w:rsidRPr="007B0CE9" w:rsidRDefault="005F241E" w:rsidP="005A4DEA">
            <w:pPr>
              <w:rPr>
                <w:rFonts w:cs="Tahoma"/>
              </w:rPr>
            </w:pPr>
            <w:r w:rsidRPr="007B0CE9">
              <w:rPr>
                <w:rFonts w:cs="Tahoma"/>
              </w:rPr>
              <w:t xml:space="preserve">BP 5010 Admissions and Concurrent Enrollment; AP 5010 Admissions; AP 5011 Admission and Concurrent Enrollment of High School Students; BP/AP 5050 Student Success and Support Program were approved on the consent calendar.                            </w:t>
            </w:r>
          </w:p>
          <w:p w14:paraId="355D622D" w14:textId="77777777" w:rsidR="007C3954" w:rsidRDefault="007C3954" w:rsidP="005A4DEA">
            <w:pPr>
              <w:rPr>
                <w:rFonts w:cs="Tahoma"/>
              </w:rPr>
            </w:pPr>
          </w:p>
          <w:p w14:paraId="19A7106F" w14:textId="77777777" w:rsidR="007C3954" w:rsidRDefault="007C3954" w:rsidP="005A4DEA">
            <w:pPr>
              <w:rPr>
                <w:rFonts w:cs="Tahoma"/>
              </w:rPr>
            </w:pPr>
            <w:r>
              <w:rPr>
                <w:rFonts w:cs="Tahoma"/>
              </w:rPr>
              <w:t>A motion was made to approve AP 5035:  Withholding of Student Records.  The motion was seconded and passed.</w:t>
            </w:r>
          </w:p>
          <w:p w14:paraId="3D5579A6" w14:textId="77777777" w:rsidR="007C3954" w:rsidRDefault="007C3954" w:rsidP="005A4DEA">
            <w:pPr>
              <w:rPr>
                <w:rFonts w:cs="Tahoma"/>
              </w:rPr>
            </w:pPr>
          </w:p>
          <w:p w14:paraId="3AACE8AB" w14:textId="0C24ECC0" w:rsidR="00064FF8" w:rsidRDefault="007C3954">
            <w:pPr>
              <w:rPr>
                <w:rFonts w:cs="Tahoma"/>
              </w:rPr>
            </w:pPr>
            <w:r>
              <w:rPr>
                <w:rFonts w:cs="Tahoma"/>
              </w:rPr>
              <w:t>A question was asked about students who plagiarize.  This p</w:t>
            </w:r>
            <w:r w:rsidR="00DD735F">
              <w:rPr>
                <w:rFonts w:cs="Tahoma"/>
              </w:rPr>
              <w:t>rocedure</w:t>
            </w:r>
            <w:r>
              <w:rPr>
                <w:rFonts w:cs="Tahoma"/>
              </w:rPr>
              <w:t xml:space="preserve"> deals with students who owe money, equipment, or books.  Mia explained that this </w:t>
            </w:r>
            <w:r w:rsidR="005E25E3">
              <w:rPr>
                <w:rFonts w:cs="Tahoma"/>
              </w:rPr>
              <w:t xml:space="preserve">would take effect only if this particular procedure </w:t>
            </w:r>
            <w:r w:rsidR="00DD735F">
              <w:rPr>
                <w:rFonts w:cs="Tahoma"/>
              </w:rPr>
              <w:t>had</w:t>
            </w:r>
            <w:r w:rsidR="005E25E3">
              <w:rPr>
                <w:rFonts w:cs="Tahoma"/>
              </w:rPr>
              <w:t xml:space="preserve"> faculty file a formal misconduct through Mia’s office.  Another question came up about teaching online and having plagiarism issues.  The </w:t>
            </w:r>
            <w:r w:rsidR="000278A5">
              <w:rPr>
                <w:rFonts w:cs="Tahoma"/>
              </w:rPr>
              <w:t>faculty tries</w:t>
            </w:r>
            <w:r w:rsidR="005E25E3">
              <w:rPr>
                <w:rFonts w:cs="Tahoma"/>
              </w:rPr>
              <w:t xml:space="preserve"> to follow up with the student and the student ignores the faculty and their reprimanded email versus face to face teaching where the instructor can speak directly to the student.  It was suggested to treat online the same way that you would treat your students face to face.  </w:t>
            </w:r>
            <w:r w:rsidR="00064FF8">
              <w:rPr>
                <w:rFonts w:cs="Tahoma"/>
              </w:rPr>
              <w:t xml:space="preserve">You would need to forward your concerns to the school dean.  The school dean would then contact the student to let </w:t>
            </w:r>
            <w:r w:rsidR="00481F91">
              <w:rPr>
                <w:rFonts w:cs="Tahoma"/>
              </w:rPr>
              <w:t>him/her</w:t>
            </w:r>
            <w:r w:rsidR="00064FF8">
              <w:rPr>
                <w:rFonts w:cs="Tahoma"/>
              </w:rPr>
              <w:t xml:space="preserve"> know that he/she is in violation.  </w:t>
            </w:r>
          </w:p>
          <w:p w14:paraId="00C9B96C" w14:textId="77777777" w:rsidR="00064FF8" w:rsidRDefault="00064FF8">
            <w:pPr>
              <w:rPr>
                <w:rFonts w:cs="Tahoma"/>
              </w:rPr>
            </w:pPr>
          </w:p>
          <w:p w14:paraId="594F5679" w14:textId="77777777" w:rsidR="00DD735F" w:rsidRDefault="00064FF8">
            <w:pPr>
              <w:rPr>
                <w:rFonts w:cs="Tahoma"/>
              </w:rPr>
            </w:pPr>
            <w:r>
              <w:rPr>
                <w:rFonts w:cs="Tahoma"/>
              </w:rPr>
              <w:t xml:space="preserve">It was mentioned that we have an Integrity Policy that deals with student misconduct. </w:t>
            </w:r>
            <w:r w:rsidR="00DD735F">
              <w:rPr>
                <w:rFonts w:cs="Tahoma"/>
              </w:rPr>
              <w:t xml:space="preserve">It is currently being updated.  If there is a violation of the Integrity Policy, then the Standards of Conduct would kick in, which could lead to withholding of student records.  </w:t>
            </w:r>
          </w:p>
          <w:p w14:paraId="6CCCFDE1" w14:textId="77777777" w:rsidR="00DD735F" w:rsidRDefault="00DD735F">
            <w:pPr>
              <w:rPr>
                <w:rFonts w:cs="Tahoma"/>
              </w:rPr>
            </w:pPr>
          </w:p>
          <w:p w14:paraId="0F34934F" w14:textId="77777777" w:rsidR="00DD735F" w:rsidRDefault="00DD735F">
            <w:pPr>
              <w:rPr>
                <w:rFonts w:cs="Tahoma"/>
              </w:rPr>
            </w:pPr>
            <w:r>
              <w:rPr>
                <w:rFonts w:cs="Tahoma"/>
              </w:rPr>
              <w:t>There was a motion to extend for two minutes.  The motioned was seconded and passed.</w:t>
            </w:r>
          </w:p>
          <w:p w14:paraId="03BB6EDF" w14:textId="77777777" w:rsidR="00DD735F" w:rsidRDefault="00DD735F">
            <w:pPr>
              <w:rPr>
                <w:rFonts w:cs="Tahoma"/>
              </w:rPr>
            </w:pPr>
          </w:p>
          <w:p w14:paraId="462F6DC5" w14:textId="06A45B28" w:rsidR="007C3954" w:rsidRPr="002462A5" w:rsidRDefault="00DD735F" w:rsidP="007B0CE9">
            <w:pPr>
              <w:rPr>
                <w:rFonts w:cs="Tahoma"/>
              </w:rPr>
            </w:pPr>
            <w:r>
              <w:rPr>
                <w:rFonts w:cs="Tahoma"/>
              </w:rPr>
              <w:t xml:space="preserve">There </w:t>
            </w:r>
            <w:r w:rsidR="005F241E">
              <w:rPr>
                <w:rFonts w:cs="Tahoma"/>
              </w:rPr>
              <w:t>was</w:t>
            </w:r>
            <w:r>
              <w:rPr>
                <w:rFonts w:cs="Tahoma"/>
              </w:rPr>
              <w:t xml:space="preserve"> a motion on the table to approve the Administrative Procedure 5035: Withholding of Student Records.  The motion passed unanimously.  </w:t>
            </w:r>
          </w:p>
        </w:tc>
      </w:tr>
      <w:tr w:rsidR="003462DE" w:rsidRPr="002462A5" w14:paraId="2865554B" w14:textId="77777777" w:rsidTr="007B0CE9">
        <w:trPr>
          <w:gridAfter w:val="1"/>
          <w:wAfter w:w="216" w:type="dxa"/>
          <w:trHeight w:val="178"/>
          <w:jc w:val="center"/>
        </w:trPr>
        <w:tc>
          <w:tcPr>
            <w:tcW w:w="7965" w:type="dxa"/>
            <w:gridSpan w:val="3"/>
            <w:tcBorders>
              <w:bottom w:val="single" w:sz="12" w:space="0" w:color="999999"/>
            </w:tcBorders>
            <w:shd w:val="clear" w:color="auto" w:fill="auto"/>
            <w:tcMar>
              <w:left w:w="0" w:type="dxa"/>
            </w:tcMar>
            <w:vAlign w:val="center"/>
          </w:tcPr>
          <w:p w14:paraId="5A020A8D" w14:textId="4D719F33" w:rsidR="00C60FE2" w:rsidRPr="002462A5" w:rsidRDefault="008A07B7" w:rsidP="00CD07A3">
            <w:pPr>
              <w:pStyle w:val="Heading2"/>
              <w:numPr>
                <w:ilvl w:val="0"/>
                <w:numId w:val="6"/>
              </w:numPr>
              <w:tabs>
                <w:tab w:val="left" w:pos="1074"/>
                <w:tab w:val="left" w:pos="6614"/>
              </w:tabs>
              <w:ind w:left="714" w:hanging="354"/>
              <w:rPr>
                <w:rFonts w:cs="Tahoma"/>
                <w:b/>
                <w:sz w:val="16"/>
                <w:szCs w:val="16"/>
              </w:rPr>
            </w:pPr>
            <w:r>
              <w:rPr>
                <w:rFonts w:cs="Tahoma"/>
                <w:b/>
              </w:rPr>
              <w:t>Institution Set Standards                    (Discussion/Action)</w:t>
            </w:r>
          </w:p>
        </w:tc>
        <w:tc>
          <w:tcPr>
            <w:tcW w:w="2661" w:type="dxa"/>
            <w:tcBorders>
              <w:bottom w:val="single" w:sz="12" w:space="0" w:color="999999"/>
            </w:tcBorders>
          </w:tcPr>
          <w:p w14:paraId="1B5BB617" w14:textId="1AF546B0" w:rsidR="00C60FE2" w:rsidRPr="002462A5" w:rsidRDefault="008A07B7" w:rsidP="00CD07A3">
            <w:pPr>
              <w:pStyle w:val="Heading5"/>
              <w:rPr>
                <w:rFonts w:cs="Tahoma"/>
              </w:rPr>
            </w:pPr>
            <w:r>
              <w:rPr>
                <w:rFonts w:cs="Tahoma"/>
              </w:rPr>
              <w:t>rebecca wolniewicz</w:t>
            </w:r>
          </w:p>
        </w:tc>
      </w:tr>
      <w:tr w:rsidR="00C60FE2" w:rsidRPr="002462A5" w14:paraId="6EC392D7" w14:textId="77777777" w:rsidTr="007B0CE9">
        <w:trPr>
          <w:trHeight w:val="1126"/>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5285D5EB" w14:textId="77777777" w:rsidR="00C60FE2" w:rsidRPr="002462A5" w:rsidRDefault="00C60FE2" w:rsidP="004834C3">
            <w:pPr>
              <w:pStyle w:val="AllCapsHeading"/>
              <w:rPr>
                <w:rFonts w:cs="Tahoma"/>
                <w:color w:val="auto"/>
              </w:rPr>
            </w:pPr>
            <w:r w:rsidRPr="002462A5">
              <w:rPr>
                <w:rFonts w:cs="Tahoma"/>
                <w:color w:val="auto"/>
              </w:rPr>
              <w:t>Discussion</w:t>
            </w:r>
          </w:p>
        </w:tc>
        <w:tc>
          <w:tcPr>
            <w:tcW w:w="9127" w:type="dxa"/>
            <w:gridSpan w:val="4"/>
            <w:tcBorders>
              <w:top w:val="single" w:sz="12" w:space="0" w:color="999999"/>
              <w:bottom w:val="single" w:sz="4" w:space="0" w:color="C0C0C0"/>
              <w:right w:val="single" w:sz="4" w:space="0" w:color="C0C0C0"/>
            </w:tcBorders>
          </w:tcPr>
          <w:p w14:paraId="24ADF4E4" w14:textId="77777777" w:rsidR="00D414F5" w:rsidRDefault="005D5E98" w:rsidP="004834C3">
            <w:pPr>
              <w:rPr>
                <w:rFonts w:cs="Tahoma"/>
              </w:rPr>
            </w:pPr>
            <w:r>
              <w:rPr>
                <w:rFonts w:cs="Tahoma"/>
              </w:rPr>
              <w:t>There are five areas that we are looking at:</w:t>
            </w:r>
          </w:p>
          <w:p w14:paraId="365181E1" w14:textId="40737935" w:rsidR="005D5E98" w:rsidRDefault="005D5E98" w:rsidP="007B0CE9">
            <w:pPr>
              <w:pStyle w:val="ListParagraph"/>
              <w:numPr>
                <w:ilvl w:val="0"/>
                <w:numId w:val="38"/>
              </w:numPr>
              <w:rPr>
                <w:rFonts w:cs="Tahoma"/>
              </w:rPr>
            </w:pPr>
            <w:r>
              <w:rPr>
                <w:rFonts w:cs="Tahoma"/>
              </w:rPr>
              <w:t xml:space="preserve">Course Completion Rate:  The rate is equal to the number of students who receive a successful grade (A, B, C, CR, P) over the number of official </w:t>
            </w:r>
            <w:r w:rsidR="00CF730B">
              <w:rPr>
                <w:rFonts w:cs="Tahoma"/>
              </w:rPr>
              <w:t xml:space="preserve">students who enrolled in the course </w:t>
            </w:r>
            <w:r>
              <w:rPr>
                <w:rFonts w:cs="Tahoma"/>
              </w:rPr>
              <w:t>(A, B, C, D, F, W, CR, NC, P, NP, and I).</w:t>
            </w:r>
          </w:p>
          <w:p w14:paraId="643DFF34" w14:textId="4C9167A8" w:rsidR="005D5E98" w:rsidRDefault="00AF61F7" w:rsidP="007B0CE9">
            <w:pPr>
              <w:pStyle w:val="ListParagraph"/>
              <w:numPr>
                <w:ilvl w:val="0"/>
                <w:numId w:val="38"/>
              </w:numPr>
              <w:rPr>
                <w:rFonts w:cs="Tahoma"/>
              </w:rPr>
            </w:pPr>
            <w:r>
              <w:rPr>
                <w:rFonts w:cs="Tahoma"/>
              </w:rPr>
              <w:t xml:space="preserve">Fall to Fall Retention Rate:  The ratio of all students who complete a course with any grade in the initial </w:t>
            </w:r>
            <w:r w:rsidR="00CF730B">
              <w:rPr>
                <w:rFonts w:cs="Tahoma"/>
              </w:rPr>
              <w:t>F</w:t>
            </w:r>
            <w:r w:rsidR="007855E3">
              <w:rPr>
                <w:rFonts w:cs="Tahoma"/>
              </w:rPr>
              <w:t>all</w:t>
            </w:r>
            <w:r>
              <w:rPr>
                <w:rFonts w:cs="Tahoma"/>
              </w:rPr>
              <w:t xml:space="preserve"> term and </w:t>
            </w:r>
            <w:r w:rsidR="00CF730B">
              <w:rPr>
                <w:rFonts w:cs="Tahoma"/>
              </w:rPr>
              <w:t>is</w:t>
            </w:r>
            <w:r>
              <w:rPr>
                <w:rFonts w:cs="Tahoma"/>
              </w:rPr>
              <w:t xml:space="preserve"> registered for a course</w:t>
            </w:r>
            <w:r w:rsidR="00CF730B">
              <w:rPr>
                <w:rFonts w:cs="Tahoma"/>
              </w:rPr>
              <w:t xml:space="preserve"> at census in the subsequent Fall term</w:t>
            </w:r>
            <w:r>
              <w:rPr>
                <w:rFonts w:cs="Tahoma"/>
              </w:rPr>
              <w:t>.</w:t>
            </w:r>
          </w:p>
          <w:p w14:paraId="31151D0E" w14:textId="678D470A" w:rsidR="00CF730B" w:rsidRDefault="00AF61F7" w:rsidP="007B0CE9">
            <w:pPr>
              <w:pStyle w:val="ListParagraph"/>
              <w:numPr>
                <w:ilvl w:val="0"/>
                <w:numId w:val="38"/>
              </w:numPr>
              <w:rPr>
                <w:rFonts w:cs="Tahoma"/>
              </w:rPr>
            </w:pPr>
            <w:r w:rsidRPr="007B0CE9">
              <w:rPr>
                <w:rFonts w:cs="Tahoma"/>
              </w:rPr>
              <w:t xml:space="preserve">Degree Completion Count:  Degrees awarded are defined as a count </w:t>
            </w:r>
            <w:r w:rsidR="00CF730B">
              <w:rPr>
                <w:rFonts w:cs="Tahoma"/>
              </w:rPr>
              <w:t>of all associate degrees (AA, AAT, AS, AST) awarded during a specified academic year.</w:t>
            </w:r>
          </w:p>
          <w:p w14:paraId="4D15BDF7" w14:textId="12BEE568" w:rsidR="00AF61F7" w:rsidRPr="007B0CE9" w:rsidRDefault="00AF61F7" w:rsidP="007B0CE9">
            <w:pPr>
              <w:pStyle w:val="ListParagraph"/>
              <w:numPr>
                <w:ilvl w:val="0"/>
                <w:numId w:val="38"/>
              </w:numPr>
              <w:rPr>
                <w:rFonts w:cs="Tahoma"/>
              </w:rPr>
            </w:pPr>
            <w:r w:rsidRPr="007B0CE9">
              <w:rPr>
                <w:rFonts w:cs="Tahoma"/>
              </w:rPr>
              <w:t>Transfer Volume:  The number of students</w:t>
            </w:r>
            <w:r w:rsidR="00CF730B" w:rsidRPr="007B0CE9">
              <w:rPr>
                <w:rFonts w:cs="Tahoma"/>
              </w:rPr>
              <w:t xml:space="preserve"> who transferred to a CSU or UC</w:t>
            </w:r>
            <w:r w:rsidR="00CF730B">
              <w:rPr>
                <w:rFonts w:cs="Tahoma"/>
              </w:rPr>
              <w:t>, In-State Private, or Out-of-State institution for a specified academic year.</w:t>
            </w:r>
          </w:p>
          <w:p w14:paraId="58301BFD" w14:textId="77777777" w:rsidR="00AF61F7" w:rsidRDefault="00AF61F7" w:rsidP="007B0CE9">
            <w:pPr>
              <w:pStyle w:val="ListParagraph"/>
              <w:numPr>
                <w:ilvl w:val="0"/>
                <w:numId w:val="38"/>
              </w:numPr>
              <w:rPr>
                <w:rFonts w:cs="Tahoma"/>
              </w:rPr>
            </w:pPr>
            <w:r>
              <w:rPr>
                <w:rFonts w:cs="Tahoma"/>
              </w:rPr>
              <w:t>Certificate of Completion Count:  Certificates awarded are defined as a count of all certificates (18 or more units) awarded during a specific academic year.</w:t>
            </w:r>
          </w:p>
          <w:p w14:paraId="0E8CDF97" w14:textId="77777777" w:rsidR="00ED1D93" w:rsidRDefault="00ED1D93" w:rsidP="007B0CE9">
            <w:pPr>
              <w:pStyle w:val="ListParagraph"/>
              <w:rPr>
                <w:rFonts w:cs="Tahoma"/>
              </w:rPr>
            </w:pPr>
          </w:p>
          <w:p w14:paraId="5B1D6720" w14:textId="77777777" w:rsidR="002F5C8A" w:rsidRDefault="00ED1D93">
            <w:pPr>
              <w:rPr>
                <w:rFonts w:cs="Tahoma"/>
              </w:rPr>
            </w:pPr>
            <w:r>
              <w:rPr>
                <w:rFonts w:cs="Tahoma"/>
              </w:rPr>
              <w:t xml:space="preserve">If you have been following the scorecard from the Chancellor’s office, you will notice that some of these areas overlap and some don’t.  </w:t>
            </w:r>
            <w:r w:rsidR="000D53C8">
              <w:rPr>
                <w:rFonts w:cs="Tahoma"/>
              </w:rPr>
              <w:t>Rebecca previously discussed different ways that people are going about setting each of these standards.  Rebecca took that information back to the Accreditation Oversight Committee (AOC) where they had more discussion.  The AOC took everybody’s comments from across campus and narrowed it down to one recommendation.  Of all the different ways that we can measure where we should set our standards, the recommendation was to take 95% of the 5-yr average</w:t>
            </w:r>
            <w:r w:rsidR="007B4FFA">
              <w:rPr>
                <w:rFonts w:cs="Tahoma"/>
              </w:rPr>
              <w:t xml:space="preserve">.  If we hit the 95% or above, then we would meet the standard.  </w:t>
            </w:r>
          </w:p>
          <w:p w14:paraId="29991AB6" w14:textId="77777777" w:rsidR="002F5C8A" w:rsidRDefault="002F5C8A">
            <w:pPr>
              <w:rPr>
                <w:rFonts w:cs="Tahoma"/>
              </w:rPr>
            </w:pPr>
          </w:p>
          <w:p w14:paraId="024DD222" w14:textId="693BF347" w:rsidR="002F5C8A" w:rsidRDefault="002F5C8A">
            <w:pPr>
              <w:rPr>
                <w:rFonts w:cs="Tahoma"/>
              </w:rPr>
            </w:pPr>
            <w:r>
              <w:rPr>
                <w:rFonts w:cs="Tahoma"/>
              </w:rPr>
              <w:t xml:space="preserve">There was a </w:t>
            </w:r>
            <w:r w:rsidR="005F241E">
              <w:rPr>
                <w:rFonts w:cs="Tahoma"/>
              </w:rPr>
              <w:t>motion</w:t>
            </w:r>
            <w:r>
              <w:rPr>
                <w:rFonts w:cs="Tahoma"/>
              </w:rPr>
              <w:t xml:space="preserve"> that the Academic Senate </w:t>
            </w:r>
            <w:r w:rsidR="005F241E">
              <w:rPr>
                <w:rFonts w:cs="Tahoma"/>
              </w:rPr>
              <w:t>support the</w:t>
            </w:r>
            <w:r>
              <w:rPr>
                <w:rFonts w:cs="Tahoma"/>
              </w:rPr>
              <w:t xml:space="preserve"> recommendation from the AOC to use 95% of the 5-yr average to </w:t>
            </w:r>
            <w:r w:rsidR="00CF730B">
              <w:rPr>
                <w:rFonts w:cs="Tahoma"/>
              </w:rPr>
              <w:t>compute our</w:t>
            </w:r>
            <w:r>
              <w:rPr>
                <w:rFonts w:cs="Tahoma"/>
              </w:rPr>
              <w:t xml:space="preserve"> </w:t>
            </w:r>
            <w:r w:rsidR="00CF730B">
              <w:rPr>
                <w:rFonts w:cs="Tahoma"/>
              </w:rPr>
              <w:t>Institution</w:t>
            </w:r>
            <w:r>
              <w:rPr>
                <w:rFonts w:cs="Tahoma"/>
              </w:rPr>
              <w:t xml:space="preserve"> </w:t>
            </w:r>
            <w:r w:rsidR="00CF730B">
              <w:rPr>
                <w:rFonts w:cs="Tahoma"/>
              </w:rPr>
              <w:t xml:space="preserve">Set Standards, </w:t>
            </w:r>
            <w:r>
              <w:rPr>
                <w:rFonts w:cs="Tahoma"/>
              </w:rPr>
              <w:t>was seconded for further discussion.</w:t>
            </w:r>
          </w:p>
          <w:p w14:paraId="7E830770" w14:textId="77777777" w:rsidR="002F5C8A" w:rsidRDefault="002F5C8A">
            <w:pPr>
              <w:rPr>
                <w:rFonts w:cs="Tahoma"/>
              </w:rPr>
            </w:pPr>
          </w:p>
          <w:p w14:paraId="4F826C30" w14:textId="34979250" w:rsidR="00226CB8" w:rsidRDefault="00226CB8">
            <w:pPr>
              <w:rPr>
                <w:rFonts w:cs="Tahoma"/>
              </w:rPr>
            </w:pPr>
            <w:r>
              <w:rPr>
                <w:rFonts w:cs="Tahoma"/>
              </w:rPr>
              <w:t xml:space="preserve">It was mentioned that we need to have this in place by March because this information will be mentioned in our annual report to the ACCJC.  </w:t>
            </w:r>
          </w:p>
          <w:p w14:paraId="597D3CEF" w14:textId="77777777" w:rsidR="00226CB8" w:rsidRDefault="00226CB8">
            <w:pPr>
              <w:rPr>
                <w:rFonts w:cs="Tahoma"/>
              </w:rPr>
            </w:pPr>
          </w:p>
          <w:p w14:paraId="7A508773" w14:textId="08F9CBAF" w:rsidR="007855E3" w:rsidRDefault="002F5C8A">
            <w:pPr>
              <w:rPr>
                <w:rFonts w:cs="Tahoma"/>
              </w:rPr>
            </w:pPr>
            <w:r>
              <w:rPr>
                <w:rFonts w:cs="Tahoma"/>
              </w:rPr>
              <w:lastRenderedPageBreak/>
              <w:t xml:space="preserve">Someone mentioned that 95% seemed kind of high.  </w:t>
            </w:r>
            <w:r w:rsidR="00695F4A">
              <w:rPr>
                <w:rFonts w:cs="Tahoma"/>
              </w:rPr>
              <w:t>It was discussed</w:t>
            </w:r>
            <w:r>
              <w:rPr>
                <w:rFonts w:cs="Tahoma"/>
              </w:rPr>
              <w:t xml:space="preserve"> that we are </w:t>
            </w:r>
            <w:r w:rsidR="00226CB8">
              <w:rPr>
                <w:rFonts w:cs="Tahoma"/>
              </w:rPr>
              <w:t>giving ourselves</w:t>
            </w:r>
            <w:r>
              <w:rPr>
                <w:rFonts w:cs="Tahoma"/>
              </w:rPr>
              <w:t xml:space="preserve"> a 5% buffer. </w:t>
            </w:r>
            <w:r w:rsidR="00226CB8">
              <w:rPr>
                <w:rFonts w:cs="Tahoma"/>
              </w:rPr>
              <w:t xml:space="preserve">In the future if we do not meet our goal, it could possibly lead to a sanction of some sort that could be a warning.  It is not known if </w:t>
            </w:r>
            <w:r w:rsidR="005F241E">
              <w:rPr>
                <w:rFonts w:cs="Tahoma"/>
              </w:rPr>
              <w:t xml:space="preserve">the District </w:t>
            </w:r>
            <w:r w:rsidR="00226CB8">
              <w:rPr>
                <w:rFonts w:cs="Tahoma"/>
              </w:rPr>
              <w:t xml:space="preserve">would </w:t>
            </w:r>
            <w:r w:rsidR="005F241E">
              <w:rPr>
                <w:rFonts w:cs="Tahoma"/>
              </w:rPr>
              <w:t>be sanctioned if it doesn’t meet the self-set standards.</w:t>
            </w:r>
            <w:r w:rsidR="00226CB8">
              <w:rPr>
                <w:rFonts w:cs="Tahoma"/>
              </w:rPr>
              <w:t xml:space="preserve"> </w:t>
            </w:r>
            <w:r w:rsidR="007855E3">
              <w:rPr>
                <w:rFonts w:cs="Tahoma"/>
              </w:rPr>
              <w:t>The ACCJC</w:t>
            </w:r>
            <w:r w:rsidR="00695F4A">
              <w:rPr>
                <w:rFonts w:cs="Tahoma"/>
              </w:rPr>
              <w:t xml:space="preserve"> want</w:t>
            </w:r>
            <w:r w:rsidR="007855E3">
              <w:rPr>
                <w:rFonts w:cs="Tahoma"/>
              </w:rPr>
              <w:t>s</w:t>
            </w:r>
            <w:r w:rsidR="00695F4A">
              <w:rPr>
                <w:rFonts w:cs="Tahoma"/>
              </w:rPr>
              <w:t xml:space="preserve"> us to set these standards and hopefully meet or exceed them.  We want continued quality improvement.  They want us to </w:t>
            </w:r>
            <w:r w:rsidR="007855E3">
              <w:rPr>
                <w:rFonts w:cs="Tahoma"/>
              </w:rPr>
              <w:t xml:space="preserve">be looking at how well we are doing, are we hitting the mark, and if we aren’t hitting the mark we need to figure out why and try to move forward. </w:t>
            </w:r>
          </w:p>
          <w:p w14:paraId="26482EC7" w14:textId="77777777" w:rsidR="007855E3" w:rsidRDefault="007855E3">
            <w:pPr>
              <w:rPr>
                <w:rFonts w:cs="Tahoma"/>
              </w:rPr>
            </w:pPr>
          </w:p>
          <w:p w14:paraId="5C4218F0" w14:textId="04E7D6E6" w:rsidR="00ED1D93" w:rsidRPr="007B4FFA" w:rsidRDefault="005A49DC">
            <w:pPr>
              <w:rPr>
                <w:rFonts w:cs="Tahoma"/>
              </w:rPr>
            </w:pPr>
            <w:r>
              <w:rPr>
                <w:rFonts w:cs="Tahoma"/>
              </w:rPr>
              <w:t xml:space="preserve">The motion passed unanimously.  </w:t>
            </w:r>
            <w:r w:rsidR="007855E3">
              <w:rPr>
                <w:rFonts w:cs="Tahoma"/>
              </w:rPr>
              <w:t xml:space="preserve"> </w:t>
            </w:r>
          </w:p>
        </w:tc>
      </w:tr>
      <w:tr w:rsidR="005D564C" w:rsidRPr="002462A5" w14:paraId="37E14B2C" w14:textId="77777777" w:rsidTr="007B0CE9">
        <w:trPr>
          <w:gridAfter w:val="1"/>
          <w:wAfter w:w="216" w:type="dxa"/>
          <w:trHeight w:val="178"/>
          <w:jc w:val="center"/>
        </w:trPr>
        <w:tc>
          <w:tcPr>
            <w:tcW w:w="7965" w:type="dxa"/>
            <w:gridSpan w:val="3"/>
            <w:tcBorders>
              <w:bottom w:val="single" w:sz="12" w:space="0" w:color="999999"/>
            </w:tcBorders>
            <w:shd w:val="clear" w:color="auto" w:fill="auto"/>
            <w:tcMar>
              <w:left w:w="0" w:type="dxa"/>
            </w:tcMar>
            <w:vAlign w:val="center"/>
          </w:tcPr>
          <w:p w14:paraId="5FE53246" w14:textId="4FC8A4EC" w:rsidR="005D564C" w:rsidRPr="002462A5" w:rsidRDefault="008A07B7" w:rsidP="00CD07A3">
            <w:pPr>
              <w:pStyle w:val="Heading2"/>
              <w:numPr>
                <w:ilvl w:val="0"/>
                <w:numId w:val="6"/>
              </w:numPr>
              <w:rPr>
                <w:rFonts w:cs="Tahoma"/>
                <w:b/>
                <w:sz w:val="16"/>
                <w:szCs w:val="16"/>
              </w:rPr>
            </w:pPr>
            <w:r>
              <w:rPr>
                <w:rFonts w:cs="Tahoma"/>
                <w:b/>
              </w:rPr>
              <w:lastRenderedPageBreak/>
              <w:t xml:space="preserve">SB 850-Sample Resolution                              </w:t>
            </w:r>
            <w:r w:rsidR="00BC7B0D">
              <w:rPr>
                <w:rFonts w:cs="Tahoma"/>
                <w:b/>
              </w:rPr>
              <w:t>(Discussion</w:t>
            </w:r>
            <w:r>
              <w:rPr>
                <w:rFonts w:cs="Tahoma"/>
                <w:b/>
              </w:rPr>
              <w:t>)</w:t>
            </w:r>
          </w:p>
        </w:tc>
        <w:tc>
          <w:tcPr>
            <w:tcW w:w="2661" w:type="dxa"/>
            <w:tcBorders>
              <w:bottom w:val="single" w:sz="12" w:space="0" w:color="999999"/>
            </w:tcBorders>
          </w:tcPr>
          <w:p w14:paraId="76C67E1E" w14:textId="0A792A9B" w:rsidR="005D564C" w:rsidRPr="002462A5" w:rsidRDefault="008A07B7" w:rsidP="005A4DEA">
            <w:pPr>
              <w:pStyle w:val="Heading5"/>
              <w:rPr>
                <w:rFonts w:cs="Tahoma"/>
              </w:rPr>
            </w:pPr>
            <w:r>
              <w:rPr>
                <w:rFonts w:cs="Tahoma"/>
              </w:rPr>
              <w:t>randy beach</w:t>
            </w:r>
          </w:p>
        </w:tc>
      </w:tr>
      <w:tr w:rsidR="005D564C" w:rsidRPr="002462A5" w14:paraId="1B2F53E4" w14:textId="77777777" w:rsidTr="007B0CE9">
        <w:trPr>
          <w:trHeight w:val="1729"/>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590D9DA4" w14:textId="77777777" w:rsidR="005D564C" w:rsidRPr="002462A5" w:rsidRDefault="005D564C" w:rsidP="005A4DEA">
            <w:pPr>
              <w:pStyle w:val="AllCapsHeading"/>
              <w:rPr>
                <w:rFonts w:cs="Tahoma"/>
                <w:color w:val="auto"/>
              </w:rPr>
            </w:pPr>
            <w:r w:rsidRPr="002462A5">
              <w:rPr>
                <w:rFonts w:cs="Tahoma"/>
                <w:color w:val="auto"/>
              </w:rPr>
              <w:t>Discussion</w:t>
            </w:r>
          </w:p>
        </w:tc>
        <w:tc>
          <w:tcPr>
            <w:tcW w:w="9127" w:type="dxa"/>
            <w:gridSpan w:val="4"/>
            <w:tcBorders>
              <w:top w:val="single" w:sz="12" w:space="0" w:color="999999"/>
              <w:bottom w:val="single" w:sz="4" w:space="0" w:color="C0C0C0"/>
              <w:right w:val="single" w:sz="4" w:space="0" w:color="C0C0C0"/>
            </w:tcBorders>
          </w:tcPr>
          <w:p w14:paraId="6709D664" w14:textId="77777777" w:rsidR="00680084" w:rsidRDefault="005A49DC" w:rsidP="009C678C">
            <w:pPr>
              <w:rPr>
                <w:rFonts w:cs="Tahoma"/>
              </w:rPr>
            </w:pPr>
            <w:r>
              <w:rPr>
                <w:rFonts w:cs="Tahoma"/>
              </w:rPr>
              <w:t xml:space="preserve">There was a motion to reverse items 9 &amp; 10 because of an action item in item 10.  The motion was second and passed unanimously.  </w:t>
            </w:r>
          </w:p>
          <w:p w14:paraId="7F72B8E1" w14:textId="77777777" w:rsidR="003C3022" w:rsidRDefault="003C3022" w:rsidP="009C678C">
            <w:pPr>
              <w:rPr>
                <w:rFonts w:cs="Tahoma"/>
              </w:rPr>
            </w:pPr>
          </w:p>
          <w:p w14:paraId="773D427C" w14:textId="77777777" w:rsidR="003C3022" w:rsidRDefault="003C3022" w:rsidP="007B0CE9">
            <w:pPr>
              <w:rPr>
                <w:rFonts w:cs="Tahoma"/>
              </w:rPr>
            </w:pPr>
            <w:r>
              <w:rPr>
                <w:rFonts w:cs="Tahoma"/>
              </w:rPr>
              <w:t>The SDICCA is weighing in on the SB 850 Bill.  This will establish the ability of community colleges to offer a bachelor’s degree</w:t>
            </w:r>
            <w:r w:rsidR="00536B76">
              <w:rPr>
                <w:rFonts w:cs="Tahoma"/>
              </w:rPr>
              <w:t xml:space="preserve">.  The Governing Board is going to have a workshop tomorrow night to discuss this and get input and feedback from anyone who would like to make any comments.  </w:t>
            </w:r>
          </w:p>
          <w:p w14:paraId="3C49BE61" w14:textId="77777777" w:rsidR="00536B76" w:rsidRDefault="00536B76" w:rsidP="007B0CE9">
            <w:pPr>
              <w:rPr>
                <w:rFonts w:cs="Tahoma"/>
              </w:rPr>
            </w:pPr>
          </w:p>
          <w:p w14:paraId="23234589" w14:textId="4D2BE49C" w:rsidR="00536B76" w:rsidRPr="002462A5" w:rsidRDefault="00536B76" w:rsidP="007B0CE9">
            <w:pPr>
              <w:rPr>
                <w:rFonts w:cs="Tahoma"/>
              </w:rPr>
            </w:pPr>
            <w:r>
              <w:rPr>
                <w:rFonts w:cs="Tahoma"/>
              </w:rPr>
              <w:t>There was a concern that we only have to narrow it down to just one bachelor’s degree during the pilot process.  It was stated that ACCJC is only eligible to grant accreditation for one bachelor’s degree program per institute per college. It was discussed that this is basically for CTE type</w:t>
            </w:r>
            <w:r w:rsidR="005F241E">
              <w:rPr>
                <w:rFonts w:cs="Tahoma"/>
              </w:rPr>
              <w:t>s</w:t>
            </w:r>
            <w:r>
              <w:rPr>
                <w:rFonts w:cs="Tahoma"/>
              </w:rPr>
              <w:t xml:space="preserve"> of programs.  A suggestion was made to work with other colleges in the area and pull our resources together to not overlap each other.     </w:t>
            </w:r>
          </w:p>
        </w:tc>
      </w:tr>
      <w:tr w:rsidR="00D42639" w:rsidRPr="002462A5" w14:paraId="6DFFE583" w14:textId="77777777" w:rsidTr="007B0CE9">
        <w:trPr>
          <w:gridAfter w:val="1"/>
          <w:wAfter w:w="216" w:type="dxa"/>
          <w:trHeight w:val="178"/>
          <w:jc w:val="center"/>
        </w:trPr>
        <w:tc>
          <w:tcPr>
            <w:tcW w:w="7965" w:type="dxa"/>
            <w:gridSpan w:val="3"/>
            <w:tcBorders>
              <w:bottom w:val="single" w:sz="12" w:space="0" w:color="999999"/>
            </w:tcBorders>
            <w:shd w:val="clear" w:color="auto" w:fill="auto"/>
            <w:tcMar>
              <w:left w:w="0" w:type="dxa"/>
            </w:tcMar>
            <w:vAlign w:val="center"/>
          </w:tcPr>
          <w:p w14:paraId="01B2115F" w14:textId="042C8DD4" w:rsidR="00D42639" w:rsidRPr="002462A5" w:rsidRDefault="008A07B7" w:rsidP="003824AA">
            <w:pPr>
              <w:pStyle w:val="Heading2"/>
              <w:numPr>
                <w:ilvl w:val="0"/>
                <w:numId w:val="6"/>
              </w:numPr>
              <w:ind w:left="582"/>
              <w:rPr>
                <w:rFonts w:cs="Tahoma"/>
                <w:b/>
                <w:sz w:val="16"/>
                <w:szCs w:val="16"/>
              </w:rPr>
            </w:pPr>
            <w:r>
              <w:rPr>
                <w:rFonts w:cs="Tahoma"/>
                <w:b/>
              </w:rPr>
              <w:t>Senate By-Laws Change to Exec Structure                  (Discussion/Action)</w:t>
            </w:r>
          </w:p>
        </w:tc>
        <w:tc>
          <w:tcPr>
            <w:tcW w:w="2661" w:type="dxa"/>
            <w:tcBorders>
              <w:bottom w:val="single" w:sz="12" w:space="0" w:color="999999"/>
            </w:tcBorders>
          </w:tcPr>
          <w:p w14:paraId="27511E30" w14:textId="14F03AEF" w:rsidR="00D42639" w:rsidRPr="002462A5" w:rsidRDefault="00D42639" w:rsidP="005A4DEA">
            <w:pPr>
              <w:pStyle w:val="Heading5"/>
              <w:rPr>
                <w:rFonts w:cs="Tahoma"/>
              </w:rPr>
            </w:pPr>
          </w:p>
        </w:tc>
      </w:tr>
      <w:tr w:rsidR="00D42639" w:rsidRPr="002462A5" w14:paraId="75C1E420" w14:textId="77777777" w:rsidTr="007B0CE9">
        <w:trPr>
          <w:trHeight w:val="3853"/>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0D14CDC6" w14:textId="77777777" w:rsidR="00D42639" w:rsidRPr="002462A5" w:rsidRDefault="00D42639" w:rsidP="005A4DEA">
            <w:pPr>
              <w:pStyle w:val="AllCapsHeading"/>
              <w:rPr>
                <w:rFonts w:cs="Tahoma"/>
                <w:color w:val="auto"/>
              </w:rPr>
            </w:pPr>
            <w:r w:rsidRPr="002462A5">
              <w:rPr>
                <w:rFonts w:cs="Tahoma"/>
                <w:color w:val="auto"/>
              </w:rPr>
              <w:t>Discussion</w:t>
            </w:r>
          </w:p>
        </w:tc>
        <w:tc>
          <w:tcPr>
            <w:tcW w:w="9127" w:type="dxa"/>
            <w:gridSpan w:val="4"/>
            <w:tcBorders>
              <w:top w:val="single" w:sz="12" w:space="0" w:color="999999"/>
              <w:bottom w:val="single" w:sz="4" w:space="0" w:color="C0C0C0"/>
              <w:right w:val="single" w:sz="4" w:space="0" w:color="C0C0C0"/>
            </w:tcBorders>
          </w:tcPr>
          <w:p w14:paraId="57FE26BA" w14:textId="7317049A" w:rsidR="00D42639" w:rsidRDefault="005A49DC" w:rsidP="005A4DEA">
            <w:pPr>
              <w:rPr>
                <w:rFonts w:cs="Tahoma"/>
              </w:rPr>
            </w:pPr>
            <w:r>
              <w:rPr>
                <w:rFonts w:cs="Tahoma"/>
              </w:rPr>
              <w:t>At the last meeting Randy presented a document that showed the Academic Senate By-Laws Structure in terms of the reassigned time</w:t>
            </w:r>
            <w:r w:rsidR="005F241E">
              <w:rPr>
                <w:rFonts w:cs="Tahoma"/>
              </w:rPr>
              <w:t>, and a proposal for increased reassign time.</w:t>
            </w:r>
            <w:r>
              <w:rPr>
                <w:rFonts w:cs="Tahoma"/>
              </w:rPr>
              <w:t xml:space="preserve">  </w:t>
            </w:r>
          </w:p>
          <w:p w14:paraId="0F719180" w14:textId="77777777" w:rsidR="005A49DC" w:rsidRDefault="005A49DC" w:rsidP="005A4DEA">
            <w:pPr>
              <w:rPr>
                <w:rFonts w:cs="Tahoma"/>
              </w:rPr>
            </w:pPr>
          </w:p>
          <w:tbl>
            <w:tblPr>
              <w:tblW w:w="9614" w:type="dxa"/>
              <w:tblLayout w:type="fixed"/>
              <w:tblLook w:val="04A0" w:firstRow="1" w:lastRow="0" w:firstColumn="1" w:lastColumn="0" w:noHBand="0" w:noVBand="1"/>
            </w:tblPr>
            <w:tblGrid>
              <w:gridCol w:w="1647"/>
              <w:gridCol w:w="912"/>
              <w:gridCol w:w="912"/>
              <w:gridCol w:w="1027"/>
              <w:gridCol w:w="885"/>
              <w:gridCol w:w="923"/>
              <w:gridCol w:w="923"/>
              <w:gridCol w:w="822"/>
              <w:gridCol w:w="1563"/>
            </w:tblGrid>
            <w:tr w:rsidR="004618E1" w14:paraId="1FB4AD95" w14:textId="77777777" w:rsidTr="007B0CE9">
              <w:trPr>
                <w:trHeight w:val="165"/>
              </w:trPr>
              <w:tc>
                <w:tcPr>
                  <w:tcW w:w="1647" w:type="dxa"/>
                  <w:noWrap/>
                  <w:vAlign w:val="center"/>
                  <w:hideMark/>
                </w:tcPr>
                <w:p w14:paraId="4A11A577"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POSITION</w:t>
                  </w:r>
                </w:p>
              </w:tc>
              <w:tc>
                <w:tcPr>
                  <w:tcW w:w="912" w:type="dxa"/>
                  <w:noWrap/>
                  <w:vAlign w:val="center"/>
                  <w:hideMark/>
                </w:tcPr>
                <w:p w14:paraId="220597FB"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CURRENT</w:t>
                  </w:r>
                </w:p>
              </w:tc>
              <w:tc>
                <w:tcPr>
                  <w:tcW w:w="912" w:type="dxa"/>
                  <w:noWrap/>
                  <w:vAlign w:val="center"/>
                  <w:hideMark/>
                </w:tcPr>
                <w:p w14:paraId="4BA4322D"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 xml:space="preserve">CURRENT LHE FA 13 </w:t>
                  </w:r>
                </w:p>
              </w:tc>
              <w:tc>
                <w:tcPr>
                  <w:tcW w:w="1027" w:type="dxa"/>
                  <w:noWrap/>
                  <w:vAlign w:val="center"/>
                  <w:hideMark/>
                </w:tcPr>
                <w:p w14:paraId="7525D8D0"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CURRENT LHE SP 14</w:t>
                  </w:r>
                </w:p>
              </w:tc>
              <w:tc>
                <w:tcPr>
                  <w:tcW w:w="885" w:type="dxa"/>
                  <w:noWrap/>
                  <w:vAlign w:val="center"/>
                  <w:hideMark/>
                </w:tcPr>
                <w:p w14:paraId="47FB960E"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PROPOSED FA 14</w:t>
                  </w:r>
                </w:p>
              </w:tc>
              <w:tc>
                <w:tcPr>
                  <w:tcW w:w="923" w:type="dxa"/>
                  <w:noWrap/>
                  <w:vAlign w:val="center"/>
                  <w:hideMark/>
                </w:tcPr>
                <w:p w14:paraId="19B85F8B"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PROPOSED FA 14 LHE</w:t>
                  </w:r>
                </w:p>
              </w:tc>
              <w:tc>
                <w:tcPr>
                  <w:tcW w:w="923" w:type="dxa"/>
                  <w:noWrap/>
                  <w:vAlign w:val="center"/>
                  <w:hideMark/>
                </w:tcPr>
                <w:p w14:paraId="513623C6"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PROPOSED SP 15</w:t>
                  </w:r>
                </w:p>
              </w:tc>
              <w:tc>
                <w:tcPr>
                  <w:tcW w:w="822" w:type="dxa"/>
                  <w:noWrap/>
                  <w:vAlign w:val="center"/>
                  <w:hideMark/>
                </w:tcPr>
                <w:p w14:paraId="25073953"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PROPOSED SP 15 LHE</w:t>
                  </w:r>
                </w:p>
              </w:tc>
              <w:tc>
                <w:tcPr>
                  <w:tcW w:w="1563" w:type="dxa"/>
                  <w:noWrap/>
                  <w:vAlign w:val="center"/>
                  <w:hideMark/>
                </w:tcPr>
                <w:p w14:paraId="212EE930" w14:textId="0D3E41E3" w:rsidR="004618E1" w:rsidRPr="007B0CE9" w:rsidRDefault="00FD086B" w:rsidP="007B0CE9">
                  <w:pPr>
                    <w:rPr>
                      <w:rFonts w:ascii="Calibri" w:hAnsi="Calibri"/>
                      <w:b/>
                      <w:color w:val="000000"/>
                      <w:spacing w:val="0"/>
                      <w:sz w:val="8"/>
                      <w:szCs w:val="8"/>
                    </w:rPr>
                  </w:pPr>
                  <w:r w:rsidRPr="007B0CE9">
                    <w:rPr>
                      <w:rFonts w:ascii="Calibri" w:hAnsi="Calibri"/>
                      <w:b/>
                      <w:color w:val="000000"/>
                      <w:spacing w:val="0"/>
                      <w:sz w:val="8"/>
                      <w:szCs w:val="8"/>
                    </w:rPr>
                    <w:t xml:space="preserve">OVERALL </w:t>
                  </w:r>
                  <w:r w:rsidR="004618E1" w:rsidRPr="007B0CE9">
                    <w:rPr>
                      <w:rFonts w:ascii="Calibri" w:hAnsi="Calibri"/>
                      <w:b/>
                      <w:color w:val="000000"/>
                      <w:spacing w:val="0"/>
                      <w:sz w:val="8"/>
                      <w:szCs w:val="8"/>
                    </w:rPr>
                    <w:t>LHE CHANGE</w:t>
                  </w:r>
                </w:p>
              </w:tc>
            </w:tr>
            <w:tr w:rsidR="004618E1" w14:paraId="3727FA8F" w14:textId="77777777" w:rsidTr="007B0CE9">
              <w:trPr>
                <w:trHeight w:val="165"/>
              </w:trPr>
              <w:tc>
                <w:tcPr>
                  <w:tcW w:w="1647" w:type="dxa"/>
                  <w:tcBorders>
                    <w:top w:val="single" w:sz="4" w:space="0" w:color="auto"/>
                    <w:left w:val="single" w:sz="4" w:space="0" w:color="auto"/>
                    <w:bottom w:val="single" w:sz="4" w:space="0" w:color="auto"/>
                    <w:right w:val="single" w:sz="4" w:space="0" w:color="auto"/>
                  </w:tcBorders>
                  <w:noWrap/>
                  <w:vAlign w:val="center"/>
                  <w:hideMark/>
                </w:tcPr>
                <w:p w14:paraId="7173EA1E"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President</w:t>
                  </w:r>
                </w:p>
              </w:tc>
              <w:tc>
                <w:tcPr>
                  <w:tcW w:w="912" w:type="dxa"/>
                  <w:tcBorders>
                    <w:top w:val="single" w:sz="4" w:space="0" w:color="auto"/>
                    <w:left w:val="nil"/>
                    <w:bottom w:val="single" w:sz="4" w:space="0" w:color="auto"/>
                    <w:right w:val="single" w:sz="4" w:space="0" w:color="auto"/>
                  </w:tcBorders>
                  <w:noWrap/>
                  <w:vAlign w:val="center"/>
                  <w:hideMark/>
                </w:tcPr>
                <w:p w14:paraId="06E97B8F"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60%</w:t>
                  </w:r>
                </w:p>
              </w:tc>
              <w:tc>
                <w:tcPr>
                  <w:tcW w:w="912" w:type="dxa"/>
                  <w:tcBorders>
                    <w:top w:val="single" w:sz="4" w:space="0" w:color="auto"/>
                    <w:left w:val="nil"/>
                    <w:bottom w:val="single" w:sz="4" w:space="0" w:color="auto"/>
                    <w:right w:val="single" w:sz="4" w:space="0" w:color="auto"/>
                  </w:tcBorders>
                  <w:noWrap/>
                  <w:vAlign w:val="center"/>
                  <w:hideMark/>
                </w:tcPr>
                <w:p w14:paraId="4635DDC3"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9</w:t>
                  </w:r>
                </w:p>
              </w:tc>
              <w:tc>
                <w:tcPr>
                  <w:tcW w:w="1027" w:type="dxa"/>
                  <w:tcBorders>
                    <w:top w:val="single" w:sz="4" w:space="0" w:color="auto"/>
                    <w:left w:val="nil"/>
                    <w:bottom w:val="single" w:sz="4" w:space="0" w:color="auto"/>
                    <w:right w:val="single" w:sz="4" w:space="0" w:color="auto"/>
                  </w:tcBorders>
                  <w:noWrap/>
                  <w:vAlign w:val="center"/>
                  <w:hideMark/>
                </w:tcPr>
                <w:p w14:paraId="1B896041"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9</w:t>
                  </w:r>
                </w:p>
              </w:tc>
              <w:tc>
                <w:tcPr>
                  <w:tcW w:w="885" w:type="dxa"/>
                  <w:tcBorders>
                    <w:top w:val="single" w:sz="4" w:space="0" w:color="auto"/>
                    <w:left w:val="nil"/>
                    <w:bottom w:val="single" w:sz="4" w:space="0" w:color="auto"/>
                    <w:right w:val="single" w:sz="4" w:space="0" w:color="auto"/>
                  </w:tcBorders>
                  <w:noWrap/>
                  <w:vAlign w:val="center"/>
                  <w:hideMark/>
                </w:tcPr>
                <w:p w14:paraId="003E4C00"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100%</w:t>
                  </w:r>
                </w:p>
              </w:tc>
              <w:tc>
                <w:tcPr>
                  <w:tcW w:w="923" w:type="dxa"/>
                  <w:tcBorders>
                    <w:top w:val="single" w:sz="4" w:space="0" w:color="auto"/>
                    <w:left w:val="nil"/>
                    <w:bottom w:val="single" w:sz="4" w:space="0" w:color="auto"/>
                    <w:right w:val="single" w:sz="4" w:space="0" w:color="auto"/>
                  </w:tcBorders>
                  <w:noWrap/>
                  <w:vAlign w:val="center"/>
                  <w:hideMark/>
                </w:tcPr>
                <w:p w14:paraId="70F639D2"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15</w:t>
                  </w:r>
                </w:p>
              </w:tc>
              <w:tc>
                <w:tcPr>
                  <w:tcW w:w="923" w:type="dxa"/>
                  <w:tcBorders>
                    <w:top w:val="single" w:sz="4" w:space="0" w:color="auto"/>
                    <w:left w:val="nil"/>
                    <w:bottom w:val="single" w:sz="4" w:space="0" w:color="auto"/>
                    <w:right w:val="single" w:sz="4" w:space="0" w:color="auto"/>
                  </w:tcBorders>
                  <w:noWrap/>
                  <w:vAlign w:val="center"/>
                  <w:hideMark/>
                </w:tcPr>
                <w:p w14:paraId="3115125F"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100%</w:t>
                  </w:r>
                </w:p>
              </w:tc>
              <w:tc>
                <w:tcPr>
                  <w:tcW w:w="822" w:type="dxa"/>
                  <w:tcBorders>
                    <w:top w:val="single" w:sz="4" w:space="0" w:color="auto"/>
                    <w:left w:val="nil"/>
                    <w:bottom w:val="single" w:sz="4" w:space="0" w:color="auto"/>
                    <w:right w:val="single" w:sz="4" w:space="0" w:color="auto"/>
                  </w:tcBorders>
                  <w:noWrap/>
                  <w:vAlign w:val="center"/>
                  <w:hideMark/>
                </w:tcPr>
                <w:p w14:paraId="106E89BA"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15%</w:t>
                  </w:r>
                </w:p>
              </w:tc>
              <w:tc>
                <w:tcPr>
                  <w:tcW w:w="1563" w:type="dxa"/>
                  <w:tcBorders>
                    <w:top w:val="single" w:sz="4" w:space="0" w:color="auto"/>
                    <w:left w:val="nil"/>
                    <w:bottom w:val="single" w:sz="4" w:space="0" w:color="auto"/>
                    <w:right w:val="single" w:sz="4" w:space="0" w:color="auto"/>
                  </w:tcBorders>
                  <w:noWrap/>
                  <w:vAlign w:val="center"/>
                  <w:hideMark/>
                </w:tcPr>
                <w:p w14:paraId="7BA6556C" w14:textId="77777777" w:rsidR="004618E1" w:rsidRDefault="004618E1" w:rsidP="007B0CE9">
                  <w:pPr>
                    <w:rPr>
                      <w:rFonts w:ascii="Calibri" w:hAnsi="Calibri"/>
                      <w:color w:val="000000"/>
                      <w:spacing w:val="0"/>
                      <w:sz w:val="12"/>
                      <w:szCs w:val="12"/>
                    </w:rPr>
                  </w:pPr>
                  <w:r>
                    <w:rPr>
                      <w:rFonts w:ascii="Calibri" w:hAnsi="Calibri"/>
                      <w:color w:val="000000"/>
                      <w:spacing w:val="0"/>
                      <w:sz w:val="12"/>
                      <w:szCs w:val="12"/>
                    </w:rPr>
                    <w:t> </w:t>
                  </w:r>
                </w:p>
              </w:tc>
            </w:tr>
            <w:tr w:rsidR="004618E1" w14:paraId="3C128E7B" w14:textId="77777777" w:rsidTr="007B0CE9">
              <w:trPr>
                <w:trHeight w:val="165"/>
              </w:trPr>
              <w:tc>
                <w:tcPr>
                  <w:tcW w:w="1647" w:type="dxa"/>
                  <w:tcBorders>
                    <w:top w:val="nil"/>
                    <w:left w:val="single" w:sz="4" w:space="0" w:color="auto"/>
                    <w:bottom w:val="single" w:sz="4" w:space="0" w:color="auto"/>
                    <w:right w:val="single" w:sz="4" w:space="0" w:color="auto"/>
                  </w:tcBorders>
                  <w:noWrap/>
                  <w:vAlign w:val="center"/>
                  <w:hideMark/>
                </w:tcPr>
                <w:p w14:paraId="13C41033"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Vice President</w:t>
                  </w:r>
                </w:p>
              </w:tc>
              <w:tc>
                <w:tcPr>
                  <w:tcW w:w="912" w:type="dxa"/>
                  <w:tcBorders>
                    <w:top w:val="nil"/>
                    <w:left w:val="nil"/>
                    <w:bottom w:val="single" w:sz="4" w:space="0" w:color="auto"/>
                    <w:right w:val="single" w:sz="4" w:space="0" w:color="auto"/>
                  </w:tcBorders>
                  <w:noWrap/>
                  <w:vAlign w:val="center"/>
                  <w:hideMark/>
                </w:tcPr>
                <w:p w14:paraId="63AE3C9B"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20%</w:t>
                  </w:r>
                </w:p>
              </w:tc>
              <w:tc>
                <w:tcPr>
                  <w:tcW w:w="912" w:type="dxa"/>
                  <w:tcBorders>
                    <w:top w:val="nil"/>
                    <w:left w:val="nil"/>
                    <w:bottom w:val="single" w:sz="4" w:space="0" w:color="auto"/>
                    <w:right w:val="single" w:sz="4" w:space="0" w:color="auto"/>
                  </w:tcBorders>
                  <w:noWrap/>
                  <w:vAlign w:val="center"/>
                  <w:hideMark/>
                </w:tcPr>
                <w:p w14:paraId="2E57FC79"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3</w:t>
                  </w:r>
                </w:p>
              </w:tc>
              <w:tc>
                <w:tcPr>
                  <w:tcW w:w="1027" w:type="dxa"/>
                  <w:tcBorders>
                    <w:top w:val="nil"/>
                    <w:left w:val="nil"/>
                    <w:bottom w:val="single" w:sz="4" w:space="0" w:color="auto"/>
                    <w:right w:val="single" w:sz="4" w:space="0" w:color="auto"/>
                  </w:tcBorders>
                  <w:noWrap/>
                  <w:vAlign w:val="center"/>
                  <w:hideMark/>
                </w:tcPr>
                <w:p w14:paraId="007D7298"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3</w:t>
                  </w:r>
                </w:p>
              </w:tc>
              <w:tc>
                <w:tcPr>
                  <w:tcW w:w="885" w:type="dxa"/>
                  <w:tcBorders>
                    <w:top w:val="nil"/>
                    <w:left w:val="nil"/>
                    <w:bottom w:val="single" w:sz="4" w:space="0" w:color="auto"/>
                    <w:right w:val="single" w:sz="4" w:space="0" w:color="auto"/>
                  </w:tcBorders>
                  <w:noWrap/>
                  <w:vAlign w:val="center"/>
                  <w:hideMark/>
                </w:tcPr>
                <w:p w14:paraId="67A1F361"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40%</w:t>
                  </w:r>
                </w:p>
              </w:tc>
              <w:tc>
                <w:tcPr>
                  <w:tcW w:w="923" w:type="dxa"/>
                  <w:tcBorders>
                    <w:top w:val="nil"/>
                    <w:left w:val="nil"/>
                    <w:bottom w:val="single" w:sz="4" w:space="0" w:color="auto"/>
                    <w:right w:val="single" w:sz="4" w:space="0" w:color="auto"/>
                  </w:tcBorders>
                  <w:noWrap/>
                  <w:vAlign w:val="center"/>
                  <w:hideMark/>
                </w:tcPr>
                <w:p w14:paraId="4B02B8FD"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6</w:t>
                  </w:r>
                </w:p>
              </w:tc>
              <w:tc>
                <w:tcPr>
                  <w:tcW w:w="923" w:type="dxa"/>
                  <w:tcBorders>
                    <w:top w:val="nil"/>
                    <w:left w:val="nil"/>
                    <w:bottom w:val="single" w:sz="4" w:space="0" w:color="auto"/>
                    <w:right w:val="single" w:sz="4" w:space="0" w:color="auto"/>
                  </w:tcBorders>
                  <w:noWrap/>
                  <w:vAlign w:val="center"/>
                  <w:hideMark/>
                </w:tcPr>
                <w:p w14:paraId="427FA4AA"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20%</w:t>
                  </w:r>
                </w:p>
              </w:tc>
              <w:tc>
                <w:tcPr>
                  <w:tcW w:w="822" w:type="dxa"/>
                  <w:tcBorders>
                    <w:top w:val="nil"/>
                    <w:left w:val="nil"/>
                    <w:bottom w:val="single" w:sz="4" w:space="0" w:color="auto"/>
                    <w:right w:val="single" w:sz="4" w:space="0" w:color="auto"/>
                  </w:tcBorders>
                  <w:noWrap/>
                  <w:vAlign w:val="center"/>
                  <w:hideMark/>
                </w:tcPr>
                <w:p w14:paraId="35DCF708"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3</w:t>
                  </w:r>
                </w:p>
              </w:tc>
              <w:tc>
                <w:tcPr>
                  <w:tcW w:w="1563" w:type="dxa"/>
                  <w:tcBorders>
                    <w:top w:val="nil"/>
                    <w:left w:val="nil"/>
                    <w:bottom w:val="single" w:sz="4" w:space="0" w:color="auto"/>
                    <w:right w:val="single" w:sz="4" w:space="0" w:color="auto"/>
                  </w:tcBorders>
                  <w:noWrap/>
                  <w:vAlign w:val="center"/>
                  <w:hideMark/>
                </w:tcPr>
                <w:p w14:paraId="78FDCF9C" w14:textId="77777777" w:rsidR="004618E1" w:rsidRDefault="004618E1" w:rsidP="007B0CE9">
                  <w:pPr>
                    <w:rPr>
                      <w:rFonts w:ascii="Calibri" w:hAnsi="Calibri"/>
                      <w:color w:val="000000"/>
                      <w:spacing w:val="0"/>
                      <w:sz w:val="12"/>
                      <w:szCs w:val="12"/>
                    </w:rPr>
                  </w:pPr>
                  <w:r>
                    <w:rPr>
                      <w:rFonts w:ascii="Calibri" w:hAnsi="Calibri"/>
                      <w:color w:val="000000"/>
                      <w:spacing w:val="0"/>
                      <w:sz w:val="12"/>
                      <w:szCs w:val="12"/>
                    </w:rPr>
                    <w:t> </w:t>
                  </w:r>
                </w:p>
              </w:tc>
            </w:tr>
            <w:tr w:rsidR="004618E1" w14:paraId="2D0A55BF" w14:textId="77777777" w:rsidTr="007B0CE9">
              <w:trPr>
                <w:trHeight w:val="165"/>
              </w:trPr>
              <w:tc>
                <w:tcPr>
                  <w:tcW w:w="1647" w:type="dxa"/>
                  <w:tcBorders>
                    <w:top w:val="nil"/>
                    <w:left w:val="single" w:sz="4" w:space="0" w:color="auto"/>
                    <w:bottom w:val="single" w:sz="4" w:space="0" w:color="auto"/>
                    <w:right w:val="single" w:sz="4" w:space="0" w:color="auto"/>
                  </w:tcBorders>
                  <w:noWrap/>
                  <w:vAlign w:val="center"/>
                  <w:hideMark/>
                </w:tcPr>
                <w:p w14:paraId="2EF0D36F"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President-elect</w:t>
                  </w:r>
                </w:p>
              </w:tc>
              <w:tc>
                <w:tcPr>
                  <w:tcW w:w="912" w:type="dxa"/>
                  <w:tcBorders>
                    <w:top w:val="nil"/>
                    <w:left w:val="nil"/>
                    <w:bottom w:val="single" w:sz="4" w:space="0" w:color="auto"/>
                    <w:right w:val="single" w:sz="4" w:space="0" w:color="auto"/>
                  </w:tcBorders>
                  <w:noWrap/>
                  <w:vAlign w:val="center"/>
                  <w:hideMark/>
                </w:tcPr>
                <w:p w14:paraId="67EC1F7D"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40%</w:t>
                  </w:r>
                </w:p>
              </w:tc>
              <w:tc>
                <w:tcPr>
                  <w:tcW w:w="912" w:type="dxa"/>
                  <w:tcBorders>
                    <w:top w:val="nil"/>
                    <w:left w:val="nil"/>
                    <w:bottom w:val="single" w:sz="4" w:space="0" w:color="auto"/>
                    <w:right w:val="single" w:sz="4" w:space="0" w:color="auto"/>
                  </w:tcBorders>
                  <w:noWrap/>
                  <w:vAlign w:val="center"/>
                  <w:hideMark/>
                </w:tcPr>
                <w:p w14:paraId="6880FA44"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6</w:t>
                  </w:r>
                </w:p>
              </w:tc>
              <w:tc>
                <w:tcPr>
                  <w:tcW w:w="1027" w:type="dxa"/>
                  <w:tcBorders>
                    <w:top w:val="nil"/>
                    <w:left w:val="nil"/>
                    <w:bottom w:val="single" w:sz="4" w:space="0" w:color="auto"/>
                    <w:right w:val="single" w:sz="4" w:space="0" w:color="auto"/>
                  </w:tcBorders>
                  <w:noWrap/>
                  <w:vAlign w:val="center"/>
                  <w:hideMark/>
                </w:tcPr>
                <w:p w14:paraId="370DE635"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6</w:t>
                  </w:r>
                </w:p>
              </w:tc>
              <w:tc>
                <w:tcPr>
                  <w:tcW w:w="885" w:type="dxa"/>
                  <w:tcBorders>
                    <w:top w:val="nil"/>
                    <w:left w:val="nil"/>
                    <w:bottom w:val="single" w:sz="4" w:space="0" w:color="auto"/>
                    <w:right w:val="single" w:sz="4" w:space="0" w:color="auto"/>
                  </w:tcBorders>
                  <w:noWrap/>
                  <w:vAlign w:val="center"/>
                  <w:hideMark/>
                </w:tcPr>
                <w:p w14:paraId="2B45617D"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20%</w:t>
                  </w:r>
                </w:p>
              </w:tc>
              <w:tc>
                <w:tcPr>
                  <w:tcW w:w="923" w:type="dxa"/>
                  <w:tcBorders>
                    <w:top w:val="nil"/>
                    <w:left w:val="nil"/>
                    <w:bottom w:val="single" w:sz="4" w:space="0" w:color="auto"/>
                    <w:right w:val="single" w:sz="4" w:space="0" w:color="auto"/>
                  </w:tcBorders>
                  <w:noWrap/>
                  <w:vAlign w:val="center"/>
                  <w:hideMark/>
                </w:tcPr>
                <w:p w14:paraId="1FB9B0E9"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3</w:t>
                  </w:r>
                </w:p>
              </w:tc>
              <w:tc>
                <w:tcPr>
                  <w:tcW w:w="923" w:type="dxa"/>
                  <w:tcBorders>
                    <w:top w:val="nil"/>
                    <w:left w:val="nil"/>
                    <w:bottom w:val="single" w:sz="4" w:space="0" w:color="auto"/>
                    <w:right w:val="single" w:sz="4" w:space="0" w:color="auto"/>
                  </w:tcBorders>
                  <w:noWrap/>
                  <w:vAlign w:val="center"/>
                  <w:hideMark/>
                </w:tcPr>
                <w:p w14:paraId="31C48C79"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20%</w:t>
                  </w:r>
                </w:p>
              </w:tc>
              <w:tc>
                <w:tcPr>
                  <w:tcW w:w="822" w:type="dxa"/>
                  <w:tcBorders>
                    <w:top w:val="nil"/>
                    <w:left w:val="nil"/>
                    <w:bottom w:val="single" w:sz="4" w:space="0" w:color="auto"/>
                    <w:right w:val="single" w:sz="4" w:space="0" w:color="auto"/>
                  </w:tcBorders>
                  <w:noWrap/>
                  <w:vAlign w:val="center"/>
                  <w:hideMark/>
                </w:tcPr>
                <w:p w14:paraId="5C4DCFC7"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3</w:t>
                  </w:r>
                </w:p>
              </w:tc>
              <w:tc>
                <w:tcPr>
                  <w:tcW w:w="1563" w:type="dxa"/>
                  <w:tcBorders>
                    <w:top w:val="nil"/>
                    <w:left w:val="nil"/>
                    <w:bottom w:val="single" w:sz="4" w:space="0" w:color="auto"/>
                    <w:right w:val="single" w:sz="4" w:space="0" w:color="auto"/>
                  </w:tcBorders>
                  <w:noWrap/>
                  <w:vAlign w:val="center"/>
                  <w:hideMark/>
                </w:tcPr>
                <w:p w14:paraId="3028EC9F" w14:textId="77777777" w:rsidR="004618E1" w:rsidRDefault="004618E1" w:rsidP="007B0CE9">
                  <w:pPr>
                    <w:rPr>
                      <w:rFonts w:ascii="Calibri" w:hAnsi="Calibri"/>
                      <w:color w:val="000000"/>
                      <w:spacing w:val="0"/>
                      <w:sz w:val="12"/>
                      <w:szCs w:val="12"/>
                    </w:rPr>
                  </w:pPr>
                  <w:r>
                    <w:rPr>
                      <w:rFonts w:ascii="Calibri" w:hAnsi="Calibri"/>
                      <w:color w:val="000000"/>
                      <w:spacing w:val="0"/>
                      <w:sz w:val="12"/>
                      <w:szCs w:val="12"/>
                    </w:rPr>
                    <w:t> </w:t>
                  </w:r>
                </w:p>
              </w:tc>
            </w:tr>
            <w:tr w:rsidR="004618E1" w14:paraId="71831306" w14:textId="77777777" w:rsidTr="007B0CE9">
              <w:trPr>
                <w:trHeight w:val="165"/>
              </w:trPr>
              <w:tc>
                <w:tcPr>
                  <w:tcW w:w="1647" w:type="dxa"/>
                  <w:tcBorders>
                    <w:top w:val="nil"/>
                    <w:left w:val="single" w:sz="4" w:space="0" w:color="auto"/>
                    <w:bottom w:val="nil"/>
                    <w:right w:val="single" w:sz="4" w:space="0" w:color="auto"/>
                  </w:tcBorders>
                  <w:noWrap/>
                  <w:vAlign w:val="center"/>
                  <w:hideMark/>
                </w:tcPr>
                <w:p w14:paraId="00884CE5"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Presiding Chair,</w:t>
                  </w:r>
                </w:p>
              </w:tc>
              <w:tc>
                <w:tcPr>
                  <w:tcW w:w="912" w:type="dxa"/>
                  <w:vMerge w:val="restart"/>
                  <w:tcBorders>
                    <w:top w:val="nil"/>
                    <w:left w:val="single" w:sz="4" w:space="0" w:color="auto"/>
                    <w:bottom w:val="single" w:sz="4" w:space="0" w:color="000000"/>
                    <w:right w:val="single" w:sz="4" w:space="0" w:color="auto"/>
                  </w:tcBorders>
                  <w:noWrap/>
                  <w:vAlign w:val="center"/>
                  <w:hideMark/>
                </w:tcPr>
                <w:p w14:paraId="07FA8BC4"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20%</w:t>
                  </w:r>
                </w:p>
              </w:tc>
              <w:tc>
                <w:tcPr>
                  <w:tcW w:w="912" w:type="dxa"/>
                  <w:vMerge w:val="restart"/>
                  <w:tcBorders>
                    <w:top w:val="nil"/>
                    <w:left w:val="single" w:sz="4" w:space="0" w:color="auto"/>
                    <w:bottom w:val="single" w:sz="4" w:space="0" w:color="000000"/>
                    <w:right w:val="single" w:sz="4" w:space="0" w:color="auto"/>
                  </w:tcBorders>
                  <w:noWrap/>
                  <w:vAlign w:val="center"/>
                  <w:hideMark/>
                </w:tcPr>
                <w:p w14:paraId="31D095E1"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3</w:t>
                  </w:r>
                </w:p>
              </w:tc>
              <w:tc>
                <w:tcPr>
                  <w:tcW w:w="1027" w:type="dxa"/>
                  <w:vMerge w:val="restart"/>
                  <w:tcBorders>
                    <w:top w:val="nil"/>
                    <w:left w:val="single" w:sz="4" w:space="0" w:color="auto"/>
                    <w:bottom w:val="single" w:sz="4" w:space="0" w:color="000000"/>
                    <w:right w:val="single" w:sz="4" w:space="0" w:color="auto"/>
                  </w:tcBorders>
                  <w:noWrap/>
                  <w:vAlign w:val="center"/>
                  <w:hideMark/>
                </w:tcPr>
                <w:p w14:paraId="2A129625"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3</w:t>
                  </w:r>
                </w:p>
              </w:tc>
              <w:tc>
                <w:tcPr>
                  <w:tcW w:w="885" w:type="dxa"/>
                  <w:vMerge w:val="restart"/>
                  <w:tcBorders>
                    <w:top w:val="nil"/>
                    <w:left w:val="single" w:sz="4" w:space="0" w:color="auto"/>
                    <w:bottom w:val="single" w:sz="4" w:space="0" w:color="000000"/>
                    <w:right w:val="single" w:sz="4" w:space="0" w:color="auto"/>
                  </w:tcBorders>
                  <w:noWrap/>
                  <w:vAlign w:val="center"/>
                  <w:hideMark/>
                </w:tcPr>
                <w:p w14:paraId="2616CA85"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20%</w:t>
                  </w:r>
                </w:p>
              </w:tc>
              <w:tc>
                <w:tcPr>
                  <w:tcW w:w="923" w:type="dxa"/>
                  <w:vMerge w:val="restart"/>
                  <w:tcBorders>
                    <w:top w:val="nil"/>
                    <w:left w:val="single" w:sz="4" w:space="0" w:color="auto"/>
                    <w:bottom w:val="single" w:sz="4" w:space="0" w:color="000000"/>
                    <w:right w:val="single" w:sz="4" w:space="0" w:color="auto"/>
                  </w:tcBorders>
                  <w:noWrap/>
                  <w:vAlign w:val="center"/>
                  <w:hideMark/>
                </w:tcPr>
                <w:p w14:paraId="53640D92"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3</w:t>
                  </w:r>
                </w:p>
              </w:tc>
              <w:tc>
                <w:tcPr>
                  <w:tcW w:w="923" w:type="dxa"/>
                  <w:vMerge w:val="restart"/>
                  <w:tcBorders>
                    <w:top w:val="nil"/>
                    <w:left w:val="single" w:sz="4" w:space="0" w:color="auto"/>
                    <w:bottom w:val="single" w:sz="4" w:space="0" w:color="000000"/>
                    <w:right w:val="single" w:sz="4" w:space="0" w:color="auto"/>
                  </w:tcBorders>
                  <w:noWrap/>
                  <w:vAlign w:val="center"/>
                  <w:hideMark/>
                </w:tcPr>
                <w:p w14:paraId="4069738B"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20%</w:t>
                  </w:r>
                </w:p>
              </w:tc>
              <w:tc>
                <w:tcPr>
                  <w:tcW w:w="822" w:type="dxa"/>
                  <w:vMerge w:val="restart"/>
                  <w:tcBorders>
                    <w:top w:val="nil"/>
                    <w:left w:val="single" w:sz="4" w:space="0" w:color="auto"/>
                    <w:bottom w:val="single" w:sz="4" w:space="0" w:color="000000"/>
                    <w:right w:val="single" w:sz="4" w:space="0" w:color="auto"/>
                  </w:tcBorders>
                  <w:noWrap/>
                  <w:vAlign w:val="center"/>
                  <w:hideMark/>
                </w:tcPr>
                <w:p w14:paraId="28826108"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3</w:t>
                  </w:r>
                </w:p>
              </w:tc>
              <w:tc>
                <w:tcPr>
                  <w:tcW w:w="1563" w:type="dxa"/>
                  <w:tcBorders>
                    <w:top w:val="nil"/>
                    <w:left w:val="nil"/>
                    <w:bottom w:val="single" w:sz="4" w:space="0" w:color="auto"/>
                    <w:right w:val="single" w:sz="4" w:space="0" w:color="auto"/>
                  </w:tcBorders>
                  <w:noWrap/>
                  <w:vAlign w:val="center"/>
                  <w:hideMark/>
                </w:tcPr>
                <w:p w14:paraId="2CD138F6" w14:textId="77777777" w:rsidR="004618E1" w:rsidRDefault="004618E1" w:rsidP="007B0CE9">
                  <w:pPr>
                    <w:rPr>
                      <w:rFonts w:ascii="Calibri" w:hAnsi="Calibri"/>
                      <w:color w:val="000000"/>
                      <w:spacing w:val="0"/>
                      <w:sz w:val="12"/>
                      <w:szCs w:val="12"/>
                    </w:rPr>
                  </w:pPr>
                  <w:r>
                    <w:rPr>
                      <w:rFonts w:ascii="Calibri" w:hAnsi="Calibri"/>
                      <w:color w:val="000000"/>
                      <w:spacing w:val="0"/>
                      <w:sz w:val="12"/>
                      <w:szCs w:val="12"/>
                    </w:rPr>
                    <w:t> </w:t>
                  </w:r>
                </w:p>
              </w:tc>
            </w:tr>
            <w:tr w:rsidR="004618E1" w14:paraId="167911BA" w14:textId="77777777" w:rsidTr="007B0CE9">
              <w:trPr>
                <w:trHeight w:val="165"/>
              </w:trPr>
              <w:tc>
                <w:tcPr>
                  <w:tcW w:w="1647" w:type="dxa"/>
                  <w:tcBorders>
                    <w:top w:val="nil"/>
                    <w:left w:val="single" w:sz="4" w:space="0" w:color="auto"/>
                    <w:bottom w:val="single" w:sz="4" w:space="0" w:color="auto"/>
                    <w:right w:val="single" w:sz="4" w:space="0" w:color="auto"/>
                  </w:tcBorders>
                  <w:noWrap/>
                  <w:vAlign w:val="center"/>
                  <w:hideMark/>
                </w:tcPr>
                <w:p w14:paraId="4C7DCF54"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Council of Chairs</w:t>
                  </w:r>
                </w:p>
              </w:tc>
              <w:tc>
                <w:tcPr>
                  <w:tcW w:w="912" w:type="dxa"/>
                  <w:vMerge/>
                  <w:tcBorders>
                    <w:top w:val="nil"/>
                    <w:left w:val="single" w:sz="4" w:space="0" w:color="auto"/>
                    <w:bottom w:val="single" w:sz="4" w:space="0" w:color="000000"/>
                    <w:right w:val="single" w:sz="4" w:space="0" w:color="auto"/>
                  </w:tcBorders>
                  <w:vAlign w:val="center"/>
                  <w:hideMark/>
                </w:tcPr>
                <w:p w14:paraId="1187B6FD" w14:textId="77777777" w:rsidR="004618E1" w:rsidRDefault="004618E1">
                  <w:pPr>
                    <w:rPr>
                      <w:rFonts w:ascii="Calibri" w:hAnsi="Calibri"/>
                      <w:color w:val="000000"/>
                      <w:spacing w:val="0"/>
                      <w:sz w:val="12"/>
                      <w:szCs w:val="12"/>
                    </w:rPr>
                  </w:pPr>
                </w:p>
              </w:tc>
              <w:tc>
                <w:tcPr>
                  <w:tcW w:w="912" w:type="dxa"/>
                  <w:vMerge/>
                  <w:tcBorders>
                    <w:top w:val="nil"/>
                    <w:left w:val="single" w:sz="4" w:space="0" w:color="auto"/>
                    <w:bottom w:val="single" w:sz="4" w:space="0" w:color="000000"/>
                    <w:right w:val="single" w:sz="4" w:space="0" w:color="auto"/>
                  </w:tcBorders>
                  <w:vAlign w:val="center"/>
                  <w:hideMark/>
                </w:tcPr>
                <w:p w14:paraId="1E83C9D9" w14:textId="77777777" w:rsidR="004618E1" w:rsidRDefault="004618E1">
                  <w:pPr>
                    <w:rPr>
                      <w:rFonts w:ascii="Calibri" w:hAnsi="Calibri"/>
                      <w:color w:val="000000"/>
                      <w:spacing w:val="0"/>
                      <w:sz w:val="12"/>
                      <w:szCs w:val="12"/>
                    </w:rPr>
                  </w:pPr>
                </w:p>
              </w:tc>
              <w:tc>
                <w:tcPr>
                  <w:tcW w:w="1027" w:type="dxa"/>
                  <w:vMerge/>
                  <w:tcBorders>
                    <w:top w:val="nil"/>
                    <w:left w:val="single" w:sz="4" w:space="0" w:color="auto"/>
                    <w:bottom w:val="single" w:sz="4" w:space="0" w:color="000000"/>
                    <w:right w:val="single" w:sz="4" w:space="0" w:color="auto"/>
                  </w:tcBorders>
                  <w:vAlign w:val="center"/>
                  <w:hideMark/>
                </w:tcPr>
                <w:p w14:paraId="40E35DAD" w14:textId="77777777" w:rsidR="004618E1" w:rsidRDefault="004618E1">
                  <w:pPr>
                    <w:rPr>
                      <w:rFonts w:ascii="Calibri" w:hAnsi="Calibri"/>
                      <w:color w:val="000000"/>
                      <w:spacing w:val="0"/>
                      <w:sz w:val="12"/>
                      <w:szCs w:val="12"/>
                    </w:rPr>
                  </w:pPr>
                </w:p>
              </w:tc>
              <w:tc>
                <w:tcPr>
                  <w:tcW w:w="885" w:type="dxa"/>
                  <w:vMerge/>
                  <w:tcBorders>
                    <w:top w:val="nil"/>
                    <w:left w:val="single" w:sz="4" w:space="0" w:color="auto"/>
                    <w:bottom w:val="single" w:sz="4" w:space="0" w:color="000000"/>
                    <w:right w:val="single" w:sz="4" w:space="0" w:color="auto"/>
                  </w:tcBorders>
                  <w:vAlign w:val="center"/>
                  <w:hideMark/>
                </w:tcPr>
                <w:p w14:paraId="6D8D9980" w14:textId="77777777" w:rsidR="004618E1" w:rsidRDefault="004618E1">
                  <w:pPr>
                    <w:rPr>
                      <w:rFonts w:ascii="Calibri" w:hAnsi="Calibri"/>
                      <w:color w:val="000000"/>
                      <w:spacing w:val="0"/>
                      <w:sz w:val="12"/>
                      <w:szCs w:val="12"/>
                    </w:rPr>
                  </w:pPr>
                </w:p>
              </w:tc>
              <w:tc>
                <w:tcPr>
                  <w:tcW w:w="923" w:type="dxa"/>
                  <w:vMerge/>
                  <w:tcBorders>
                    <w:top w:val="nil"/>
                    <w:left w:val="single" w:sz="4" w:space="0" w:color="auto"/>
                    <w:bottom w:val="single" w:sz="4" w:space="0" w:color="000000"/>
                    <w:right w:val="single" w:sz="4" w:space="0" w:color="auto"/>
                  </w:tcBorders>
                  <w:vAlign w:val="center"/>
                  <w:hideMark/>
                </w:tcPr>
                <w:p w14:paraId="6C46B3AA" w14:textId="77777777" w:rsidR="004618E1" w:rsidRDefault="004618E1">
                  <w:pPr>
                    <w:rPr>
                      <w:rFonts w:ascii="Calibri" w:hAnsi="Calibri"/>
                      <w:color w:val="000000"/>
                      <w:spacing w:val="0"/>
                      <w:sz w:val="12"/>
                      <w:szCs w:val="12"/>
                    </w:rPr>
                  </w:pPr>
                </w:p>
              </w:tc>
              <w:tc>
                <w:tcPr>
                  <w:tcW w:w="923" w:type="dxa"/>
                  <w:vMerge/>
                  <w:tcBorders>
                    <w:top w:val="nil"/>
                    <w:left w:val="single" w:sz="4" w:space="0" w:color="auto"/>
                    <w:bottom w:val="single" w:sz="4" w:space="0" w:color="000000"/>
                    <w:right w:val="single" w:sz="4" w:space="0" w:color="auto"/>
                  </w:tcBorders>
                  <w:vAlign w:val="center"/>
                  <w:hideMark/>
                </w:tcPr>
                <w:p w14:paraId="6F677DD0" w14:textId="77777777" w:rsidR="004618E1" w:rsidRDefault="004618E1">
                  <w:pPr>
                    <w:rPr>
                      <w:rFonts w:ascii="Calibri" w:hAnsi="Calibri"/>
                      <w:color w:val="000000"/>
                      <w:spacing w:val="0"/>
                      <w:sz w:val="12"/>
                      <w:szCs w:val="12"/>
                    </w:rPr>
                  </w:pPr>
                </w:p>
              </w:tc>
              <w:tc>
                <w:tcPr>
                  <w:tcW w:w="822" w:type="dxa"/>
                  <w:vMerge/>
                  <w:tcBorders>
                    <w:top w:val="nil"/>
                    <w:left w:val="single" w:sz="4" w:space="0" w:color="auto"/>
                    <w:bottom w:val="single" w:sz="4" w:space="0" w:color="000000"/>
                    <w:right w:val="single" w:sz="4" w:space="0" w:color="auto"/>
                  </w:tcBorders>
                  <w:vAlign w:val="center"/>
                  <w:hideMark/>
                </w:tcPr>
                <w:p w14:paraId="7052748B" w14:textId="77777777" w:rsidR="004618E1" w:rsidRDefault="004618E1">
                  <w:pPr>
                    <w:rPr>
                      <w:rFonts w:ascii="Calibri" w:hAnsi="Calibri"/>
                      <w:color w:val="000000"/>
                      <w:spacing w:val="0"/>
                      <w:sz w:val="12"/>
                      <w:szCs w:val="12"/>
                    </w:rPr>
                  </w:pPr>
                </w:p>
              </w:tc>
              <w:tc>
                <w:tcPr>
                  <w:tcW w:w="1563" w:type="dxa"/>
                  <w:tcBorders>
                    <w:top w:val="nil"/>
                    <w:left w:val="nil"/>
                    <w:bottom w:val="single" w:sz="4" w:space="0" w:color="auto"/>
                    <w:right w:val="single" w:sz="4" w:space="0" w:color="auto"/>
                  </w:tcBorders>
                  <w:noWrap/>
                  <w:vAlign w:val="center"/>
                  <w:hideMark/>
                </w:tcPr>
                <w:p w14:paraId="264DEC90" w14:textId="77777777" w:rsidR="004618E1" w:rsidRDefault="004618E1" w:rsidP="007B0CE9">
                  <w:pPr>
                    <w:rPr>
                      <w:rFonts w:ascii="Calibri" w:hAnsi="Calibri"/>
                      <w:color w:val="000000"/>
                      <w:spacing w:val="0"/>
                      <w:sz w:val="12"/>
                      <w:szCs w:val="12"/>
                    </w:rPr>
                  </w:pPr>
                  <w:r>
                    <w:rPr>
                      <w:rFonts w:ascii="Calibri" w:hAnsi="Calibri"/>
                      <w:color w:val="000000"/>
                      <w:spacing w:val="0"/>
                      <w:sz w:val="12"/>
                      <w:szCs w:val="12"/>
                    </w:rPr>
                    <w:t> </w:t>
                  </w:r>
                </w:p>
              </w:tc>
            </w:tr>
            <w:tr w:rsidR="004618E1" w14:paraId="528E3E43" w14:textId="77777777" w:rsidTr="007B0CE9">
              <w:trPr>
                <w:trHeight w:val="165"/>
              </w:trPr>
              <w:tc>
                <w:tcPr>
                  <w:tcW w:w="1647" w:type="dxa"/>
                  <w:tcBorders>
                    <w:top w:val="nil"/>
                    <w:left w:val="single" w:sz="4" w:space="0" w:color="auto"/>
                    <w:bottom w:val="nil"/>
                    <w:right w:val="single" w:sz="4" w:space="0" w:color="auto"/>
                  </w:tcBorders>
                  <w:noWrap/>
                  <w:vAlign w:val="center"/>
                  <w:hideMark/>
                </w:tcPr>
                <w:p w14:paraId="3DA9D600" w14:textId="6C8C76D3" w:rsidR="004618E1" w:rsidRDefault="00536B76">
                  <w:pPr>
                    <w:jc w:val="center"/>
                    <w:rPr>
                      <w:rFonts w:ascii="Calibri" w:hAnsi="Calibri"/>
                      <w:color w:val="000000"/>
                      <w:spacing w:val="0"/>
                      <w:sz w:val="12"/>
                      <w:szCs w:val="12"/>
                    </w:rPr>
                  </w:pPr>
                  <w:r>
                    <w:rPr>
                      <w:rFonts w:ascii="Calibri" w:hAnsi="Calibri"/>
                      <w:color w:val="000000"/>
                      <w:spacing w:val="0"/>
                      <w:sz w:val="12"/>
                      <w:szCs w:val="12"/>
                    </w:rPr>
                    <w:t>Communication</w:t>
                  </w:r>
                  <w:r w:rsidR="004618E1">
                    <w:rPr>
                      <w:rFonts w:ascii="Calibri" w:hAnsi="Calibri"/>
                      <w:color w:val="000000"/>
                      <w:spacing w:val="0"/>
                      <w:sz w:val="12"/>
                      <w:szCs w:val="12"/>
                    </w:rPr>
                    <w:t xml:space="preserve"> &amp;</w:t>
                  </w:r>
                </w:p>
              </w:tc>
              <w:tc>
                <w:tcPr>
                  <w:tcW w:w="912" w:type="dxa"/>
                  <w:vMerge w:val="restart"/>
                  <w:tcBorders>
                    <w:top w:val="nil"/>
                    <w:left w:val="single" w:sz="4" w:space="0" w:color="auto"/>
                    <w:bottom w:val="single" w:sz="4" w:space="0" w:color="000000"/>
                    <w:right w:val="single" w:sz="4" w:space="0" w:color="auto"/>
                  </w:tcBorders>
                  <w:noWrap/>
                  <w:vAlign w:val="center"/>
                  <w:hideMark/>
                </w:tcPr>
                <w:p w14:paraId="37839824"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0%</w:t>
                  </w:r>
                </w:p>
              </w:tc>
              <w:tc>
                <w:tcPr>
                  <w:tcW w:w="912" w:type="dxa"/>
                  <w:vMerge w:val="restart"/>
                  <w:tcBorders>
                    <w:top w:val="nil"/>
                    <w:left w:val="single" w:sz="4" w:space="0" w:color="auto"/>
                    <w:bottom w:val="single" w:sz="4" w:space="0" w:color="000000"/>
                    <w:right w:val="single" w:sz="4" w:space="0" w:color="auto"/>
                  </w:tcBorders>
                  <w:noWrap/>
                  <w:vAlign w:val="center"/>
                  <w:hideMark/>
                </w:tcPr>
                <w:p w14:paraId="4E706442"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0</w:t>
                  </w:r>
                </w:p>
              </w:tc>
              <w:tc>
                <w:tcPr>
                  <w:tcW w:w="1027" w:type="dxa"/>
                  <w:vMerge w:val="restart"/>
                  <w:tcBorders>
                    <w:top w:val="nil"/>
                    <w:left w:val="single" w:sz="4" w:space="0" w:color="auto"/>
                    <w:bottom w:val="single" w:sz="4" w:space="0" w:color="000000"/>
                    <w:right w:val="single" w:sz="4" w:space="0" w:color="auto"/>
                  </w:tcBorders>
                  <w:noWrap/>
                  <w:vAlign w:val="center"/>
                  <w:hideMark/>
                </w:tcPr>
                <w:p w14:paraId="48C3273F"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0</w:t>
                  </w:r>
                </w:p>
              </w:tc>
              <w:tc>
                <w:tcPr>
                  <w:tcW w:w="885" w:type="dxa"/>
                  <w:vMerge w:val="restart"/>
                  <w:tcBorders>
                    <w:top w:val="nil"/>
                    <w:left w:val="single" w:sz="4" w:space="0" w:color="auto"/>
                    <w:bottom w:val="single" w:sz="4" w:space="0" w:color="000000"/>
                    <w:right w:val="single" w:sz="4" w:space="0" w:color="auto"/>
                  </w:tcBorders>
                  <w:noWrap/>
                  <w:vAlign w:val="center"/>
                  <w:hideMark/>
                </w:tcPr>
                <w:p w14:paraId="01C56B9D"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20%</w:t>
                  </w:r>
                </w:p>
              </w:tc>
              <w:tc>
                <w:tcPr>
                  <w:tcW w:w="923" w:type="dxa"/>
                  <w:vMerge w:val="restart"/>
                  <w:tcBorders>
                    <w:top w:val="nil"/>
                    <w:left w:val="single" w:sz="4" w:space="0" w:color="auto"/>
                    <w:bottom w:val="single" w:sz="4" w:space="0" w:color="000000"/>
                    <w:right w:val="single" w:sz="4" w:space="0" w:color="auto"/>
                  </w:tcBorders>
                  <w:noWrap/>
                  <w:vAlign w:val="center"/>
                  <w:hideMark/>
                </w:tcPr>
                <w:p w14:paraId="0DBE23B4"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3</w:t>
                  </w:r>
                </w:p>
              </w:tc>
              <w:tc>
                <w:tcPr>
                  <w:tcW w:w="923" w:type="dxa"/>
                  <w:vMerge w:val="restart"/>
                  <w:tcBorders>
                    <w:top w:val="nil"/>
                    <w:left w:val="single" w:sz="4" w:space="0" w:color="auto"/>
                    <w:bottom w:val="single" w:sz="4" w:space="0" w:color="000000"/>
                    <w:right w:val="single" w:sz="4" w:space="0" w:color="auto"/>
                  </w:tcBorders>
                  <w:noWrap/>
                  <w:vAlign w:val="center"/>
                  <w:hideMark/>
                </w:tcPr>
                <w:p w14:paraId="526C76AD"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20%</w:t>
                  </w:r>
                </w:p>
              </w:tc>
              <w:tc>
                <w:tcPr>
                  <w:tcW w:w="822" w:type="dxa"/>
                  <w:vMerge w:val="restart"/>
                  <w:tcBorders>
                    <w:top w:val="nil"/>
                    <w:left w:val="single" w:sz="4" w:space="0" w:color="auto"/>
                    <w:bottom w:val="single" w:sz="4" w:space="0" w:color="000000"/>
                    <w:right w:val="single" w:sz="4" w:space="0" w:color="auto"/>
                  </w:tcBorders>
                  <w:noWrap/>
                  <w:vAlign w:val="center"/>
                  <w:hideMark/>
                </w:tcPr>
                <w:p w14:paraId="2611A3DD"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3</w:t>
                  </w:r>
                </w:p>
              </w:tc>
              <w:tc>
                <w:tcPr>
                  <w:tcW w:w="1563" w:type="dxa"/>
                  <w:tcBorders>
                    <w:top w:val="nil"/>
                    <w:left w:val="nil"/>
                    <w:bottom w:val="single" w:sz="4" w:space="0" w:color="auto"/>
                    <w:right w:val="single" w:sz="4" w:space="0" w:color="auto"/>
                  </w:tcBorders>
                  <w:noWrap/>
                  <w:vAlign w:val="center"/>
                  <w:hideMark/>
                </w:tcPr>
                <w:p w14:paraId="0DC82709" w14:textId="77777777" w:rsidR="004618E1" w:rsidRDefault="004618E1" w:rsidP="007B0CE9">
                  <w:pPr>
                    <w:rPr>
                      <w:rFonts w:ascii="Calibri" w:hAnsi="Calibri"/>
                      <w:color w:val="000000"/>
                      <w:spacing w:val="0"/>
                      <w:sz w:val="12"/>
                      <w:szCs w:val="12"/>
                    </w:rPr>
                  </w:pPr>
                  <w:r>
                    <w:rPr>
                      <w:rFonts w:ascii="Calibri" w:hAnsi="Calibri"/>
                      <w:color w:val="000000"/>
                      <w:spacing w:val="0"/>
                      <w:sz w:val="12"/>
                      <w:szCs w:val="12"/>
                    </w:rPr>
                    <w:t> </w:t>
                  </w:r>
                </w:p>
              </w:tc>
            </w:tr>
            <w:tr w:rsidR="004618E1" w14:paraId="27D554BD" w14:textId="77777777" w:rsidTr="007B0CE9">
              <w:trPr>
                <w:trHeight w:val="165"/>
              </w:trPr>
              <w:tc>
                <w:tcPr>
                  <w:tcW w:w="1647" w:type="dxa"/>
                  <w:tcBorders>
                    <w:top w:val="nil"/>
                    <w:left w:val="single" w:sz="4" w:space="0" w:color="auto"/>
                    <w:bottom w:val="single" w:sz="4" w:space="0" w:color="auto"/>
                    <w:right w:val="single" w:sz="4" w:space="0" w:color="auto"/>
                  </w:tcBorders>
                  <w:noWrap/>
                  <w:vAlign w:val="center"/>
                  <w:hideMark/>
                </w:tcPr>
                <w:p w14:paraId="35F780CF"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Research Officer</w:t>
                  </w:r>
                </w:p>
              </w:tc>
              <w:tc>
                <w:tcPr>
                  <w:tcW w:w="912" w:type="dxa"/>
                  <w:vMerge/>
                  <w:tcBorders>
                    <w:top w:val="nil"/>
                    <w:left w:val="single" w:sz="4" w:space="0" w:color="auto"/>
                    <w:bottom w:val="single" w:sz="4" w:space="0" w:color="000000"/>
                    <w:right w:val="single" w:sz="4" w:space="0" w:color="auto"/>
                  </w:tcBorders>
                  <w:vAlign w:val="center"/>
                  <w:hideMark/>
                </w:tcPr>
                <w:p w14:paraId="73155153" w14:textId="77777777" w:rsidR="004618E1" w:rsidRDefault="004618E1">
                  <w:pPr>
                    <w:rPr>
                      <w:rFonts w:ascii="Calibri" w:hAnsi="Calibri"/>
                      <w:color w:val="000000"/>
                      <w:spacing w:val="0"/>
                      <w:sz w:val="12"/>
                      <w:szCs w:val="12"/>
                    </w:rPr>
                  </w:pPr>
                </w:p>
              </w:tc>
              <w:tc>
                <w:tcPr>
                  <w:tcW w:w="912" w:type="dxa"/>
                  <w:vMerge/>
                  <w:tcBorders>
                    <w:top w:val="nil"/>
                    <w:left w:val="single" w:sz="4" w:space="0" w:color="auto"/>
                    <w:bottom w:val="single" w:sz="4" w:space="0" w:color="000000"/>
                    <w:right w:val="single" w:sz="4" w:space="0" w:color="auto"/>
                  </w:tcBorders>
                  <w:vAlign w:val="center"/>
                  <w:hideMark/>
                </w:tcPr>
                <w:p w14:paraId="13DDCBF9" w14:textId="77777777" w:rsidR="004618E1" w:rsidRDefault="004618E1">
                  <w:pPr>
                    <w:rPr>
                      <w:rFonts w:ascii="Calibri" w:hAnsi="Calibri"/>
                      <w:color w:val="000000"/>
                      <w:spacing w:val="0"/>
                      <w:sz w:val="12"/>
                      <w:szCs w:val="12"/>
                    </w:rPr>
                  </w:pPr>
                </w:p>
              </w:tc>
              <w:tc>
                <w:tcPr>
                  <w:tcW w:w="1027" w:type="dxa"/>
                  <w:vMerge/>
                  <w:tcBorders>
                    <w:top w:val="nil"/>
                    <w:left w:val="single" w:sz="4" w:space="0" w:color="auto"/>
                    <w:bottom w:val="single" w:sz="4" w:space="0" w:color="000000"/>
                    <w:right w:val="single" w:sz="4" w:space="0" w:color="auto"/>
                  </w:tcBorders>
                  <w:vAlign w:val="center"/>
                  <w:hideMark/>
                </w:tcPr>
                <w:p w14:paraId="3EE6DBCF" w14:textId="77777777" w:rsidR="004618E1" w:rsidRDefault="004618E1">
                  <w:pPr>
                    <w:rPr>
                      <w:rFonts w:ascii="Calibri" w:hAnsi="Calibri"/>
                      <w:color w:val="000000"/>
                      <w:spacing w:val="0"/>
                      <w:sz w:val="12"/>
                      <w:szCs w:val="12"/>
                    </w:rPr>
                  </w:pPr>
                </w:p>
              </w:tc>
              <w:tc>
                <w:tcPr>
                  <w:tcW w:w="885" w:type="dxa"/>
                  <w:vMerge/>
                  <w:tcBorders>
                    <w:top w:val="nil"/>
                    <w:left w:val="single" w:sz="4" w:space="0" w:color="auto"/>
                    <w:bottom w:val="single" w:sz="4" w:space="0" w:color="000000"/>
                    <w:right w:val="single" w:sz="4" w:space="0" w:color="auto"/>
                  </w:tcBorders>
                  <w:vAlign w:val="center"/>
                  <w:hideMark/>
                </w:tcPr>
                <w:p w14:paraId="398B7190" w14:textId="77777777" w:rsidR="004618E1" w:rsidRDefault="004618E1">
                  <w:pPr>
                    <w:rPr>
                      <w:rFonts w:ascii="Calibri" w:hAnsi="Calibri"/>
                      <w:color w:val="000000"/>
                      <w:spacing w:val="0"/>
                      <w:sz w:val="12"/>
                      <w:szCs w:val="12"/>
                    </w:rPr>
                  </w:pPr>
                </w:p>
              </w:tc>
              <w:tc>
                <w:tcPr>
                  <w:tcW w:w="923" w:type="dxa"/>
                  <w:vMerge/>
                  <w:tcBorders>
                    <w:top w:val="nil"/>
                    <w:left w:val="single" w:sz="4" w:space="0" w:color="auto"/>
                    <w:bottom w:val="single" w:sz="4" w:space="0" w:color="000000"/>
                    <w:right w:val="single" w:sz="4" w:space="0" w:color="auto"/>
                  </w:tcBorders>
                  <w:vAlign w:val="center"/>
                  <w:hideMark/>
                </w:tcPr>
                <w:p w14:paraId="3590613A" w14:textId="77777777" w:rsidR="004618E1" w:rsidRDefault="004618E1">
                  <w:pPr>
                    <w:rPr>
                      <w:rFonts w:ascii="Calibri" w:hAnsi="Calibri"/>
                      <w:color w:val="000000"/>
                      <w:spacing w:val="0"/>
                      <w:sz w:val="12"/>
                      <w:szCs w:val="12"/>
                    </w:rPr>
                  </w:pPr>
                </w:p>
              </w:tc>
              <w:tc>
                <w:tcPr>
                  <w:tcW w:w="923" w:type="dxa"/>
                  <w:vMerge/>
                  <w:tcBorders>
                    <w:top w:val="nil"/>
                    <w:left w:val="single" w:sz="4" w:space="0" w:color="auto"/>
                    <w:bottom w:val="single" w:sz="4" w:space="0" w:color="000000"/>
                    <w:right w:val="single" w:sz="4" w:space="0" w:color="auto"/>
                  </w:tcBorders>
                  <w:vAlign w:val="center"/>
                  <w:hideMark/>
                </w:tcPr>
                <w:p w14:paraId="7EEEC595" w14:textId="77777777" w:rsidR="004618E1" w:rsidRDefault="004618E1">
                  <w:pPr>
                    <w:rPr>
                      <w:rFonts w:ascii="Calibri" w:hAnsi="Calibri"/>
                      <w:color w:val="000000"/>
                      <w:spacing w:val="0"/>
                      <w:sz w:val="12"/>
                      <w:szCs w:val="12"/>
                    </w:rPr>
                  </w:pPr>
                </w:p>
              </w:tc>
              <w:tc>
                <w:tcPr>
                  <w:tcW w:w="822" w:type="dxa"/>
                  <w:vMerge/>
                  <w:tcBorders>
                    <w:top w:val="nil"/>
                    <w:left w:val="single" w:sz="4" w:space="0" w:color="auto"/>
                    <w:bottom w:val="single" w:sz="4" w:space="0" w:color="000000"/>
                    <w:right w:val="single" w:sz="4" w:space="0" w:color="auto"/>
                  </w:tcBorders>
                  <w:vAlign w:val="center"/>
                  <w:hideMark/>
                </w:tcPr>
                <w:p w14:paraId="291EEB54" w14:textId="77777777" w:rsidR="004618E1" w:rsidRDefault="004618E1">
                  <w:pPr>
                    <w:rPr>
                      <w:rFonts w:ascii="Calibri" w:hAnsi="Calibri"/>
                      <w:color w:val="000000"/>
                      <w:spacing w:val="0"/>
                      <w:sz w:val="12"/>
                      <w:szCs w:val="12"/>
                    </w:rPr>
                  </w:pPr>
                </w:p>
              </w:tc>
              <w:tc>
                <w:tcPr>
                  <w:tcW w:w="1563" w:type="dxa"/>
                  <w:tcBorders>
                    <w:top w:val="nil"/>
                    <w:left w:val="nil"/>
                    <w:bottom w:val="single" w:sz="4" w:space="0" w:color="auto"/>
                    <w:right w:val="single" w:sz="4" w:space="0" w:color="auto"/>
                  </w:tcBorders>
                  <w:noWrap/>
                  <w:vAlign w:val="center"/>
                  <w:hideMark/>
                </w:tcPr>
                <w:p w14:paraId="2236B548" w14:textId="77777777" w:rsidR="004618E1" w:rsidRDefault="004618E1" w:rsidP="007B0CE9">
                  <w:pPr>
                    <w:rPr>
                      <w:rFonts w:ascii="Calibri" w:hAnsi="Calibri"/>
                      <w:color w:val="000000"/>
                      <w:spacing w:val="0"/>
                      <w:sz w:val="12"/>
                      <w:szCs w:val="12"/>
                    </w:rPr>
                  </w:pPr>
                  <w:r>
                    <w:rPr>
                      <w:rFonts w:ascii="Calibri" w:hAnsi="Calibri"/>
                      <w:color w:val="000000"/>
                      <w:spacing w:val="0"/>
                      <w:sz w:val="12"/>
                      <w:szCs w:val="12"/>
                    </w:rPr>
                    <w:t> </w:t>
                  </w:r>
                </w:p>
              </w:tc>
            </w:tr>
            <w:tr w:rsidR="004618E1" w14:paraId="47E95218" w14:textId="77777777" w:rsidTr="007B0CE9">
              <w:trPr>
                <w:trHeight w:val="165"/>
              </w:trPr>
              <w:tc>
                <w:tcPr>
                  <w:tcW w:w="1647" w:type="dxa"/>
                  <w:tcBorders>
                    <w:top w:val="nil"/>
                    <w:left w:val="single" w:sz="4" w:space="0" w:color="auto"/>
                    <w:bottom w:val="single" w:sz="4" w:space="0" w:color="auto"/>
                    <w:right w:val="single" w:sz="4" w:space="0" w:color="auto"/>
                  </w:tcBorders>
                  <w:noWrap/>
                  <w:vAlign w:val="center"/>
                  <w:hideMark/>
                </w:tcPr>
                <w:p w14:paraId="3E20985F"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Curriculum Committee Chair</w:t>
                  </w:r>
                </w:p>
              </w:tc>
              <w:tc>
                <w:tcPr>
                  <w:tcW w:w="912" w:type="dxa"/>
                  <w:tcBorders>
                    <w:top w:val="nil"/>
                    <w:left w:val="nil"/>
                    <w:bottom w:val="single" w:sz="4" w:space="0" w:color="auto"/>
                    <w:right w:val="single" w:sz="4" w:space="0" w:color="auto"/>
                  </w:tcBorders>
                  <w:noWrap/>
                  <w:vAlign w:val="center"/>
                  <w:hideMark/>
                </w:tcPr>
                <w:p w14:paraId="038259D2"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0%</w:t>
                  </w:r>
                </w:p>
              </w:tc>
              <w:tc>
                <w:tcPr>
                  <w:tcW w:w="912" w:type="dxa"/>
                  <w:tcBorders>
                    <w:top w:val="nil"/>
                    <w:left w:val="nil"/>
                    <w:bottom w:val="single" w:sz="4" w:space="0" w:color="auto"/>
                    <w:right w:val="single" w:sz="4" w:space="0" w:color="auto"/>
                  </w:tcBorders>
                  <w:noWrap/>
                  <w:vAlign w:val="center"/>
                  <w:hideMark/>
                </w:tcPr>
                <w:p w14:paraId="3ABC7095"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0</w:t>
                  </w:r>
                </w:p>
              </w:tc>
              <w:tc>
                <w:tcPr>
                  <w:tcW w:w="1027" w:type="dxa"/>
                  <w:tcBorders>
                    <w:top w:val="nil"/>
                    <w:left w:val="nil"/>
                    <w:bottom w:val="single" w:sz="4" w:space="0" w:color="auto"/>
                    <w:right w:val="single" w:sz="4" w:space="0" w:color="auto"/>
                  </w:tcBorders>
                  <w:noWrap/>
                  <w:vAlign w:val="center"/>
                  <w:hideMark/>
                </w:tcPr>
                <w:p w14:paraId="6A37CCCF"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0</w:t>
                  </w:r>
                </w:p>
              </w:tc>
              <w:tc>
                <w:tcPr>
                  <w:tcW w:w="885" w:type="dxa"/>
                  <w:tcBorders>
                    <w:top w:val="nil"/>
                    <w:left w:val="nil"/>
                    <w:bottom w:val="single" w:sz="4" w:space="0" w:color="auto"/>
                    <w:right w:val="single" w:sz="4" w:space="0" w:color="auto"/>
                  </w:tcBorders>
                  <w:noWrap/>
                  <w:vAlign w:val="center"/>
                  <w:hideMark/>
                </w:tcPr>
                <w:p w14:paraId="79B90261"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60%</w:t>
                  </w:r>
                </w:p>
              </w:tc>
              <w:tc>
                <w:tcPr>
                  <w:tcW w:w="923" w:type="dxa"/>
                  <w:tcBorders>
                    <w:top w:val="nil"/>
                    <w:left w:val="nil"/>
                    <w:bottom w:val="single" w:sz="4" w:space="0" w:color="auto"/>
                    <w:right w:val="single" w:sz="4" w:space="0" w:color="auto"/>
                  </w:tcBorders>
                  <w:noWrap/>
                  <w:vAlign w:val="center"/>
                  <w:hideMark/>
                </w:tcPr>
                <w:p w14:paraId="499D33A1"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9</w:t>
                  </w:r>
                </w:p>
              </w:tc>
              <w:tc>
                <w:tcPr>
                  <w:tcW w:w="923" w:type="dxa"/>
                  <w:tcBorders>
                    <w:top w:val="nil"/>
                    <w:left w:val="nil"/>
                    <w:bottom w:val="single" w:sz="4" w:space="0" w:color="auto"/>
                    <w:right w:val="single" w:sz="4" w:space="0" w:color="auto"/>
                  </w:tcBorders>
                  <w:noWrap/>
                  <w:vAlign w:val="center"/>
                  <w:hideMark/>
                </w:tcPr>
                <w:p w14:paraId="2ED29303"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40%</w:t>
                  </w:r>
                </w:p>
              </w:tc>
              <w:tc>
                <w:tcPr>
                  <w:tcW w:w="822" w:type="dxa"/>
                  <w:tcBorders>
                    <w:top w:val="nil"/>
                    <w:left w:val="nil"/>
                    <w:bottom w:val="single" w:sz="4" w:space="0" w:color="auto"/>
                    <w:right w:val="single" w:sz="4" w:space="0" w:color="auto"/>
                  </w:tcBorders>
                  <w:noWrap/>
                  <w:vAlign w:val="center"/>
                  <w:hideMark/>
                </w:tcPr>
                <w:p w14:paraId="5F5EA6AA"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6</w:t>
                  </w:r>
                </w:p>
              </w:tc>
              <w:tc>
                <w:tcPr>
                  <w:tcW w:w="1563" w:type="dxa"/>
                  <w:tcBorders>
                    <w:top w:val="nil"/>
                    <w:left w:val="nil"/>
                    <w:bottom w:val="single" w:sz="4" w:space="0" w:color="auto"/>
                    <w:right w:val="single" w:sz="4" w:space="0" w:color="auto"/>
                  </w:tcBorders>
                  <w:noWrap/>
                  <w:vAlign w:val="center"/>
                  <w:hideMark/>
                </w:tcPr>
                <w:p w14:paraId="4D2CBA06" w14:textId="77777777" w:rsidR="004618E1" w:rsidRDefault="004618E1" w:rsidP="007B0CE9">
                  <w:pPr>
                    <w:rPr>
                      <w:rFonts w:ascii="Calibri" w:hAnsi="Calibri"/>
                      <w:color w:val="000000"/>
                      <w:spacing w:val="0"/>
                      <w:sz w:val="12"/>
                      <w:szCs w:val="12"/>
                    </w:rPr>
                  </w:pPr>
                  <w:r>
                    <w:rPr>
                      <w:rFonts w:ascii="Calibri" w:hAnsi="Calibri"/>
                      <w:color w:val="000000"/>
                      <w:spacing w:val="0"/>
                      <w:sz w:val="12"/>
                      <w:szCs w:val="12"/>
                    </w:rPr>
                    <w:t> </w:t>
                  </w:r>
                </w:p>
              </w:tc>
            </w:tr>
            <w:tr w:rsidR="004618E1" w14:paraId="47FCDE43" w14:textId="77777777" w:rsidTr="007B0CE9">
              <w:trPr>
                <w:trHeight w:val="165"/>
              </w:trPr>
              <w:tc>
                <w:tcPr>
                  <w:tcW w:w="1647" w:type="dxa"/>
                  <w:tcBorders>
                    <w:top w:val="nil"/>
                    <w:left w:val="single" w:sz="4" w:space="0" w:color="auto"/>
                    <w:bottom w:val="single" w:sz="4" w:space="0" w:color="auto"/>
                    <w:right w:val="single" w:sz="4" w:space="0" w:color="auto"/>
                  </w:tcBorders>
                  <w:noWrap/>
                  <w:vAlign w:val="center"/>
                  <w:hideMark/>
                </w:tcPr>
                <w:p w14:paraId="5CFF3B5C"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Academic Technology Chair</w:t>
                  </w:r>
                </w:p>
              </w:tc>
              <w:tc>
                <w:tcPr>
                  <w:tcW w:w="912" w:type="dxa"/>
                  <w:tcBorders>
                    <w:top w:val="nil"/>
                    <w:left w:val="nil"/>
                    <w:bottom w:val="single" w:sz="4" w:space="0" w:color="auto"/>
                    <w:right w:val="single" w:sz="4" w:space="0" w:color="auto"/>
                  </w:tcBorders>
                  <w:noWrap/>
                  <w:vAlign w:val="center"/>
                  <w:hideMark/>
                </w:tcPr>
                <w:p w14:paraId="46950DB1"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0%</w:t>
                  </w:r>
                </w:p>
              </w:tc>
              <w:tc>
                <w:tcPr>
                  <w:tcW w:w="912" w:type="dxa"/>
                  <w:tcBorders>
                    <w:top w:val="nil"/>
                    <w:left w:val="nil"/>
                    <w:bottom w:val="single" w:sz="4" w:space="0" w:color="auto"/>
                    <w:right w:val="single" w:sz="4" w:space="0" w:color="auto"/>
                  </w:tcBorders>
                  <w:noWrap/>
                  <w:vAlign w:val="center"/>
                  <w:hideMark/>
                </w:tcPr>
                <w:p w14:paraId="5F3B0DE6"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0</w:t>
                  </w:r>
                </w:p>
              </w:tc>
              <w:tc>
                <w:tcPr>
                  <w:tcW w:w="1027" w:type="dxa"/>
                  <w:tcBorders>
                    <w:top w:val="nil"/>
                    <w:left w:val="nil"/>
                    <w:bottom w:val="single" w:sz="4" w:space="0" w:color="auto"/>
                    <w:right w:val="single" w:sz="4" w:space="0" w:color="auto"/>
                  </w:tcBorders>
                  <w:noWrap/>
                  <w:vAlign w:val="center"/>
                  <w:hideMark/>
                </w:tcPr>
                <w:p w14:paraId="77911F25"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0</w:t>
                  </w:r>
                </w:p>
              </w:tc>
              <w:tc>
                <w:tcPr>
                  <w:tcW w:w="885" w:type="dxa"/>
                  <w:tcBorders>
                    <w:top w:val="nil"/>
                    <w:left w:val="nil"/>
                    <w:bottom w:val="single" w:sz="4" w:space="0" w:color="auto"/>
                    <w:right w:val="single" w:sz="4" w:space="0" w:color="auto"/>
                  </w:tcBorders>
                  <w:noWrap/>
                  <w:vAlign w:val="center"/>
                  <w:hideMark/>
                </w:tcPr>
                <w:p w14:paraId="1564D28B"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20%</w:t>
                  </w:r>
                </w:p>
              </w:tc>
              <w:tc>
                <w:tcPr>
                  <w:tcW w:w="923" w:type="dxa"/>
                  <w:tcBorders>
                    <w:top w:val="nil"/>
                    <w:left w:val="nil"/>
                    <w:bottom w:val="single" w:sz="4" w:space="0" w:color="auto"/>
                    <w:right w:val="single" w:sz="4" w:space="0" w:color="auto"/>
                  </w:tcBorders>
                  <w:noWrap/>
                  <w:vAlign w:val="center"/>
                  <w:hideMark/>
                </w:tcPr>
                <w:p w14:paraId="57EDDAF6"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3</w:t>
                  </w:r>
                </w:p>
              </w:tc>
              <w:tc>
                <w:tcPr>
                  <w:tcW w:w="923" w:type="dxa"/>
                  <w:tcBorders>
                    <w:top w:val="nil"/>
                    <w:left w:val="nil"/>
                    <w:bottom w:val="single" w:sz="4" w:space="0" w:color="auto"/>
                    <w:right w:val="single" w:sz="4" w:space="0" w:color="auto"/>
                  </w:tcBorders>
                  <w:noWrap/>
                  <w:vAlign w:val="center"/>
                  <w:hideMark/>
                </w:tcPr>
                <w:p w14:paraId="5AF5FF9C"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40%</w:t>
                  </w:r>
                </w:p>
              </w:tc>
              <w:tc>
                <w:tcPr>
                  <w:tcW w:w="822" w:type="dxa"/>
                  <w:tcBorders>
                    <w:top w:val="nil"/>
                    <w:left w:val="nil"/>
                    <w:bottom w:val="single" w:sz="4" w:space="0" w:color="auto"/>
                    <w:right w:val="single" w:sz="4" w:space="0" w:color="auto"/>
                  </w:tcBorders>
                  <w:noWrap/>
                  <w:vAlign w:val="center"/>
                  <w:hideMark/>
                </w:tcPr>
                <w:p w14:paraId="2A5BE142"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6</w:t>
                  </w:r>
                </w:p>
              </w:tc>
              <w:tc>
                <w:tcPr>
                  <w:tcW w:w="1563" w:type="dxa"/>
                  <w:tcBorders>
                    <w:top w:val="nil"/>
                    <w:left w:val="nil"/>
                    <w:bottom w:val="single" w:sz="4" w:space="0" w:color="auto"/>
                    <w:right w:val="single" w:sz="4" w:space="0" w:color="auto"/>
                  </w:tcBorders>
                  <w:noWrap/>
                  <w:vAlign w:val="center"/>
                  <w:hideMark/>
                </w:tcPr>
                <w:p w14:paraId="21DD75CC" w14:textId="77777777" w:rsidR="004618E1" w:rsidRDefault="004618E1" w:rsidP="007B0CE9">
                  <w:pPr>
                    <w:rPr>
                      <w:rFonts w:ascii="Calibri" w:hAnsi="Calibri"/>
                      <w:color w:val="000000"/>
                      <w:spacing w:val="0"/>
                      <w:sz w:val="12"/>
                      <w:szCs w:val="12"/>
                    </w:rPr>
                  </w:pPr>
                  <w:r>
                    <w:rPr>
                      <w:rFonts w:ascii="Calibri" w:hAnsi="Calibri"/>
                      <w:color w:val="000000"/>
                      <w:spacing w:val="0"/>
                      <w:sz w:val="12"/>
                      <w:szCs w:val="12"/>
                    </w:rPr>
                    <w:t> </w:t>
                  </w:r>
                </w:p>
              </w:tc>
            </w:tr>
            <w:tr w:rsidR="004618E1" w14:paraId="57048D20" w14:textId="77777777" w:rsidTr="007B0CE9">
              <w:trPr>
                <w:trHeight w:val="165"/>
              </w:trPr>
              <w:tc>
                <w:tcPr>
                  <w:tcW w:w="1647" w:type="dxa"/>
                  <w:tcBorders>
                    <w:top w:val="nil"/>
                    <w:left w:val="single" w:sz="4" w:space="0" w:color="auto"/>
                    <w:bottom w:val="single" w:sz="4" w:space="0" w:color="auto"/>
                    <w:right w:val="single" w:sz="4" w:space="0" w:color="auto"/>
                  </w:tcBorders>
                  <w:noWrap/>
                  <w:vAlign w:val="center"/>
                  <w:hideMark/>
                </w:tcPr>
                <w:p w14:paraId="4AE7914C"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Honors Coordinator</w:t>
                  </w:r>
                </w:p>
              </w:tc>
              <w:tc>
                <w:tcPr>
                  <w:tcW w:w="912" w:type="dxa"/>
                  <w:tcBorders>
                    <w:top w:val="nil"/>
                    <w:left w:val="nil"/>
                    <w:bottom w:val="single" w:sz="4" w:space="0" w:color="auto"/>
                    <w:right w:val="single" w:sz="4" w:space="0" w:color="auto"/>
                  </w:tcBorders>
                  <w:noWrap/>
                  <w:vAlign w:val="center"/>
                  <w:hideMark/>
                </w:tcPr>
                <w:p w14:paraId="30BDEC19"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0%</w:t>
                  </w:r>
                </w:p>
              </w:tc>
              <w:tc>
                <w:tcPr>
                  <w:tcW w:w="912" w:type="dxa"/>
                  <w:tcBorders>
                    <w:top w:val="nil"/>
                    <w:left w:val="nil"/>
                    <w:bottom w:val="single" w:sz="4" w:space="0" w:color="auto"/>
                    <w:right w:val="single" w:sz="4" w:space="0" w:color="auto"/>
                  </w:tcBorders>
                  <w:noWrap/>
                  <w:vAlign w:val="center"/>
                  <w:hideMark/>
                </w:tcPr>
                <w:p w14:paraId="01174C9C"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0</w:t>
                  </w:r>
                </w:p>
              </w:tc>
              <w:tc>
                <w:tcPr>
                  <w:tcW w:w="1027" w:type="dxa"/>
                  <w:tcBorders>
                    <w:top w:val="nil"/>
                    <w:left w:val="nil"/>
                    <w:bottom w:val="single" w:sz="4" w:space="0" w:color="auto"/>
                    <w:right w:val="single" w:sz="4" w:space="0" w:color="auto"/>
                  </w:tcBorders>
                  <w:noWrap/>
                  <w:vAlign w:val="center"/>
                  <w:hideMark/>
                </w:tcPr>
                <w:p w14:paraId="75E2A1C2"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0</w:t>
                  </w:r>
                </w:p>
              </w:tc>
              <w:tc>
                <w:tcPr>
                  <w:tcW w:w="885" w:type="dxa"/>
                  <w:tcBorders>
                    <w:top w:val="nil"/>
                    <w:left w:val="nil"/>
                    <w:bottom w:val="single" w:sz="4" w:space="0" w:color="auto"/>
                    <w:right w:val="single" w:sz="4" w:space="0" w:color="auto"/>
                  </w:tcBorders>
                  <w:noWrap/>
                  <w:vAlign w:val="center"/>
                  <w:hideMark/>
                </w:tcPr>
                <w:p w14:paraId="12648C50"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10%</w:t>
                  </w:r>
                </w:p>
              </w:tc>
              <w:tc>
                <w:tcPr>
                  <w:tcW w:w="923" w:type="dxa"/>
                  <w:tcBorders>
                    <w:top w:val="nil"/>
                    <w:left w:val="nil"/>
                    <w:bottom w:val="single" w:sz="4" w:space="0" w:color="auto"/>
                    <w:right w:val="single" w:sz="4" w:space="0" w:color="auto"/>
                  </w:tcBorders>
                  <w:noWrap/>
                  <w:vAlign w:val="center"/>
                  <w:hideMark/>
                </w:tcPr>
                <w:p w14:paraId="3667893E"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1.5</w:t>
                  </w:r>
                </w:p>
              </w:tc>
              <w:tc>
                <w:tcPr>
                  <w:tcW w:w="923" w:type="dxa"/>
                  <w:tcBorders>
                    <w:top w:val="nil"/>
                    <w:left w:val="nil"/>
                    <w:bottom w:val="single" w:sz="4" w:space="0" w:color="auto"/>
                    <w:right w:val="single" w:sz="4" w:space="0" w:color="auto"/>
                  </w:tcBorders>
                  <w:noWrap/>
                  <w:vAlign w:val="center"/>
                  <w:hideMark/>
                </w:tcPr>
                <w:p w14:paraId="3D08E17F"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10%</w:t>
                  </w:r>
                </w:p>
              </w:tc>
              <w:tc>
                <w:tcPr>
                  <w:tcW w:w="822" w:type="dxa"/>
                  <w:tcBorders>
                    <w:top w:val="nil"/>
                    <w:left w:val="nil"/>
                    <w:bottom w:val="single" w:sz="4" w:space="0" w:color="auto"/>
                    <w:right w:val="single" w:sz="4" w:space="0" w:color="auto"/>
                  </w:tcBorders>
                  <w:noWrap/>
                  <w:vAlign w:val="center"/>
                  <w:hideMark/>
                </w:tcPr>
                <w:p w14:paraId="18BF940A"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1.5</w:t>
                  </w:r>
                </w:p>
              </w:tc>
              <w:tc>
                <w:tcPr>
                  <w:tcW w:w="1563" w:type="dxa"/>
                  <w:tcBorders>
                    <w:top w:val="nil"/>
                    <w:left w:val="nil"/>
                    <w:bottom w:val="single" w:sz="4" w:space="0" w:color="auto"/>
                    <w:right w:val="single" w:sz="4" w:space="0" w:color="auto"/>
                  </w:tcBorders>
                  <w:noWrap/>
                  <w:vAlign w:val="center"/>
                  <w:hideMark/>
                </w:tcPr>
                <w:p w14:paraId="089F0161" w14:textId="77777777" w:rsidR="004618E1" w:rsidRDefault="004618E1" w:rsidP="007B0CE9">
                  <w:pPr>
                    <w:rPr>
                      <w:rFonts w:ascii="Calibri" w:hAnsi="Calibri"/>
                      <w:color w:val="000000"/>
                      <w:spacing w:val="0"/>
                      <w:sz w:val="12"/>
                      <w:szCs w:val="12"/>
                    </w:rPr>
                  </w:pPr>
                  <w:r>
                    <w:rPr>
                      <w:rFonts w:ascii="Calibri" w:hAnsi="Calibri"/>
                      <w:color w:val="000000"/>
                      <w:spacing w:val="0"/>
                      <w:sz w:val="12"/>
                      <w:szCs w:val="12"/>
                    </w:rPr>
                    <w:t> </w:t>
                  </w:r>
                </w:p>
              </w:tc>
            </w:tr>
            <w:tr w:rsidR="004618E1" w14:paraId="4764A2DD" w14:textId="77777777" w:rsidTr="007B0CE9">
              <w:trPr>
                <w:trHeight w:val="165"/>
              </w:trPr>
              <w:tc>
                <w:tcPr>
                  <w:tcW w:w="1647" w:type="dxa"/>
                  <w:tcBorders>
                    <w:top w:val="nil"/>
                    <w:left w:val="single" w:sz="4" w:space="0" w:color="auto"/>
                    <w:bottom w:val="single" w:sz="4" w:space="0" w:color="auto"/>
                    <w:right w:val="single" w:sz="4" w:space="0" w:color="auto"/>
                  </w:tcBorders>
                  <w:noWrap/>
                  <w:vAlign w:val="center"/>
                  <w:hideMark/>
                </w:tcPr>
                <w:p w14:paraId="64A6E8E1"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AOC Chair</w:t>
                  </w:r>
                </w:p>
              </w:tc>
              <w:tc>
                <w:tcPr>
                  <w:tcW w:w="912" w:type="dxa"/>
                  <w:tcBorders>
                    <w:top w:val="nil"/>
                    <w:left w:val="nil"/>
                    <w:bottom w:val="single" w:sz="4" w:space="0" w:color="auto"/>
                    <w:right w:val="single" w:sz="4" w:space="0" w:color="auto"/>
                  </w:tcBorders>
                  <w:noWrap/>
                  <w:vAlign w:val="center"/>
                  <w:hideMark/>
                </w:tcPr>
                <w:p w14:paraId="7240DAEC"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40%</w:t>
                  </w:r>
                </w:p>
              </w:tc>
              <w:tc>
                <w:tcPr>
                  <w:tcW w:w="912" w:type="dxa"/>
                  <w:tcBorders>
                    <w:top w:val="nil"/>
                    <w:left w:val="nil"/>
                    <w:bottom w:val="single" w:sz="4" w:space="0" w:color="auto"/>
                    <w:right w:val="single" w:sz="4" w:space="0" w:color="auto"/>
                  </w:tcBorders>
                  <w:noWrap/>
                  <w:vAlign w:val="center"/>
                  <w:hideMark/>
                </w:tcPr>
                <w:p w14:paraId="3D1B921C"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0</w:t>
                  </w:r>
                </w:p>
              </w:tc>
              <w:tc>
                <w:tcPr>
                  <w:tcW w:w="1027" w:type="dxa"/>
                  <w:tcBorders>
                    <w:top w:val="nil"/>
                    <w:left w:val="nil"/>
                    <w:bottom w:val="single" w:sz="4" w:space="0" w:color="auto"/>
                    <w:right w:val="single" w:sz="4" w:space="0" w:color="auto"/>
                  </w:tcBorders>
                  <w:noWrap/>
                  <w:vAlign w:val="center"/>
                  <w:hideMark/>
                </w:tcPr>
                <w:p w14:paraId="65C1181B"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6</w:t>
                  </w:r>
                </w:p>
              </w:tc>
              <w:tc>
                <w:tcPr>
                  <w:tcW w:w="885" w:type="dxa"/>
                  <w:tcBorders>
                    <w:top w:val="nil"/>
                    <w:left w:val="nil"/>
                    <w:bottom w:val="single" w:sz="4" w:space="0" w:color="auto"/>
                    <w:right w:val="single" w:sz="4" w:space="0" w:color="auto"/>
                  </w:tcBorders>
                  <w:noWrap/>
                  <w:vAlign w:val="center"/>
                  <w:hideMark/>
                </w:tcPr>
                <w:p w14:paraId="3BC6BF24"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40%</w:t>
                  </w:r>
                </w:p>
              </w:tc>
              <w:tc>
                <w:tcPr>
                  <w:tcW w:w="923" w:type="dxa"/>
                  <w:tcBorders>
                    <w:top w:val="nil"/>
                    <w:left w:val="nil"/>
                    <w:bottom w:val="single" w:sz="4" w:space="0" w:color="auto"/>
                    <w:right w:val="single" w:sz="4" w:space="0" w:color="auto"/>
                  </w:tcBorders>
                  <w:noWrap/>
                  <w:vAlign w:val="center"/>
                  <w:hideMark/>
                </w:tcPr>
                <w:p w14:paraId="529FA12B"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6</w:t>
                  </w:r>
                </w:p>
              </w:tc>
              <w:tc>
                <w:tcPr>
                  <w:tcW w:w="923" w:type="dxa"/>
                  <w:tcBorders>
                    <w:top w:val="nil"/>
                    <w:left w:val="nil"/>
                    <w:bottom w:val="single" w:sz="4" w:space="0" w:color="auto"/>
                    <w:right w:val="single" w:sz="4" w:space="0" w:color="auto"/>
                  </w:tcBorders>
                  <w:noWrap/>
                  <w:vAlign w:val="center"/>
                  <w:hideMark/>
                </w:tcPr>
                <w:p w14:paraId="50F6C756"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60%</w:t>
                  </w:r>
                </w:p>
              </w:tc>
              <w:tc>
                <w:tcPr>
                  <w:tcW w:w="822" w:type="dxa"/>
                  <w:tcBorders>
                    <w:top w:val="nil"/>
                    <w:left w:val="nil"/>
                    <w:bottom w:val="single" w:sz="4" w:space="0" w:color="auto"/>
                    <w:right w:val="single" w:sz="4" w:space="0" w:color="auto"/>
                  </w:tcBorders>
                  <w:noWrap/>
                  <w:vAlign w:val="center"/>
                  <w:hideMark/>
                </w:tcPr>
                <w:p w14:paraId="264A0A7B"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9</w:t>
                  </w:r>
                </w:p>
              </w:tc>
              <w:tc>
                <w:tcPr>
                  <w:tcW w:w="1563" w:type="dxa"/>
                  <w:tcBorders>
                    <w:top w:val="nil"/>
                    <w:left w:val="nil"/>
                    <w:bottom w:val="single" w:sz="4" w:space="0" w:color="auto"/>
                    <w:right w:val="single" w:sz="4" w:space="0" w:color="auto"/>
                  </w:tcBorders>
                  <w:noWrap/>
                  <w:vAlign w:val="center"/>
                  <w:hideMark/>
                </w:tcPr>
                <w:p w14:paraId="0180DB2B" w14:textId="77777777" w:rsidR="004618E1" w:rsidRDefault="004618E1" w:rsidP="007B0CE9">
                  <w:pPr>
                    <w:rPr>
                      <w:rFonts w:ascii="Calibri" w:hAnsi="Calibri"/>
                      <w:color w:val="000000"/>
                      <w:spacing w:val="0"/>
                      <w:sz w:val="12"/>
                      <w:szCs w:val="12"/>
                    </w:rPr>
                  </w:pPr>
                  <w:r>
                    <w:rPr>
                      <w:rFonts w:ascii="Calibri" w:hAnsi="Calibri"/>
                      <w:color w:val="000000"/>
                      <w:spacing w:val="0"/>
                      <w:sz w:val="12"/>
                      <w:szCs w:val="12"/>
                    </w:rPr>
                    <w:t> </w:t>
                  </w:r>
                </w:p>
              </w:tc>
            </w:tr>
            <w:tr w:rsidR="004618E1" w14:paraId="612043BE" w14:textId="77777777" w:rsidTr="007B0CE9">
              <w:trPr>
                <w:trHeight w:val="165"/>
              </w:trPr>
              <w:tc>
                <w:tcPr>
                  <w:tcW w:w="1647" w:type="dxa"/>
                  <w:tcBorders>
                    <w:top w:val="nil"/>
                    <w:left w:val="single" w:sz="4" w:space="0" w:color="auto"/>
                    <w:bottom w:val="single" w:sz="4" w:space="0" w:color="auto"/>
                    <w:right w:val="single" w:sz="4" w:space="0" w:color="auto"/>
                  </w:tcBorders>
                  <w:noWrap/>
                  <w:vAlign w:val="center"/>
                  <w:hideMark/>
                </w:tcPr>
                <w:p w14:paraId="7AC8D27F" w14:textId="77777777" w:rsidR="004618E1" w:rsidRDefault="004618E1">
                  <w:pPr>
                    <w:jc w:val="center"/>
                    <w:rPr>
                      <w:rFonts w:ascii="Calibri" w:hAnsi="Calibri"/>
                      <w:b/>
                      <w:bCs/>
                      <w:color w:val="000000"/>
                      <w:spacing w:val="0"/>
                      <w:sz w:val="12"/>
                      <w:szCs w:val="12"/>
                    </w:rPr>
                  </w:pPr>
                  <w:r>
                    <w:rPr>
                      <w:rFonts w:ascii="Calibri" w:hAnsi="Calibri"/>
                      <w:b/>
                      <w:bCs/>
                      <w:color w:val="000000"/>
                      <w:spacing w:val="0"/>
                      <w:sz w:val="12"/>
                      <w:szCs w:val="12"/>
                    </w:rPr>
                    <w:t>Total LHE Per Semester</w:t>
                  </w:r>
                </w:p>
              </w:tc>
              <w:tc>
                <w:tcPr>
                  <w:tcW w:w="912" w:type="dxa"/>
                  <w:tcBorders>
                    <w:top w:val="nil"/>
                    <w:left w:val="nil"/>
                    <w:bottom w:val="single" w:sz="4" w:space="0" w:color="auto"/>
                    <w:right w:val="single" w:sz="4" w:space="0" w:color="auto"/>
                  </w:tcBorders>
                  <w:noWrap/>
                  <w:vAlign w:val="center"/>
                  <w:hideMark/>
                </w:tcPr>
                <w:p w14:paraId="0540521E"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 </w:t>
                  </w:r>
                </w:p>
              </w:tc>
              <w:tc>
                <w:tcPr>
                  <w:tcW w:w="912" w:type="dxa"/>
                  <w:tcBorders>
                    <w:top w:val="nil"/>
                    <w:left w:val="nil"/>
                    <w:bottom w:val="single" w:sz="4" w:space="0" w:color="auto"/>
                    <w:right w:val="single" w:sz="4" w:space="0" w:color="auto"/>
                  </w:tcBorders>
                  <w:noWrap/>
                  <w:vAlign w:val="center"/>
                  <w:hideMark/>
                </w:tcPr>
                <w:p w14:paraId="0F9B05AB" w14:textId="77777777" w:rsidR="004618E1" w:rsidRDefault="004618E1">
                  <w:pPr>
                    <w:jc w:val="center"/>
                    <w:rPr>
                      <w:rFonts w:ascii="Calibri" w:hAnsi="Calibri"/>
                      <w:b/>
                      <w:bCs/>
                      <w:color w:val="000000"/>
                      <w:spacing w:val="0"/>
                      <w:sz w:val="12"/>
                      <w:szCs w:val="12"/>
                    </w:rPr>
                  </w:pPr>
                  <w:r>
                    <w:rPr>
                      <w:rFonts w:ascii="Calibri" w:hAnsi="Calibri"/>
                      <w:b/>
                      <w:bCs/>
                      <w:color w:val="000000"/>
                      <w:spacing w:val="0"/>
                      <w:sz w:val="12"/>
                      <w:szCs w:val="12"/>
                    </w:rPr>
                    <w:t>21</w:t>
                  </w:r>
                </w:p>
              </w:tc>
              <w:tc>
                <w:tcPr>
                  <w:tcW w:w="1027" w:type="dxa"/>
                  <w:tcBorders>
                    <w:top w:val="nil"/>
                    <w:left w:val="nil"/>
                    <w:bottom w:val="single" w:sz="4" w:space="0" w:color="auto"/>
                    <w:right w:val="single" w:sz="4" w:space="0" w:color="auto"/>
                  </w:tcBorders>
                  <w:noWrap/>
                  <w:vAlign w:val="center"/>
                  <w:hideMark/>
                </w:tcPr>
                <w:p w14:paraId="49353083" w14:textId="77777777" w:rsidR="004618E1" w:rsidRDefault="004618E1">
                  <w:pPr>
                    <w:jc w:val="center"/>
                    <w:rPr>
                      <w:rFonts w:ascii="Calibri" w:hAnsi="Calibri"/>
                      <w:b/>
                      <w:bCs/>
                      <w:color w:val="000000"/>
                      <w:spacing w:val="0"/>
                      <w:sz w:val="12"/>
                      <w:szCs w:val="12"/>
                    </w:rPr>
                  </w:pPr>
                  <w:r>
                    <w:rPr>
                      <w:rFonts w:ascii="Calibri" w:hAnsi="Calibri"/>
                      <w:b/>
                      <w:bCs/>
                      <w:color w:val="000000"/>
                      <w:spacing w:val="0"/>
                      <w:sz w:val="12"/>
                      <w:szCs w:val="12"/>
                    </w:rPr>
                    <w:t>21</w:t>
                  </w:r>
                </w:p>
              </w:tc>
              <w:tc>
                <w:tcPr>
                  <w:tcW w:w="885" w:type="dxa"/>
                  <w:tcBorders>
                    <w:top w:val="nil"/>
                    <w:left w:val="nil"/>
                    <w:bottom w:val="single" w:sz="4" w:space="0" w:color="auto"/>
                    <w:right w:val="single" w:sz="4" w:space="0" w:color="auto"/>
                  </w:tcBorders>
                  <w:noWrap/>
                  <w:vAlign w:val="center"/>
                  <w:hideMark/>
                </w:tcPr>
                <w:p w14:paraId="1892DEB2"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 </w:t>
                  </w:r>
                </w:p>
              </w:tc>
              <w:tc>
                <w:tcPr>
                  <w:tcW w:w="923" w:type="dxa"/>
                  <w:tcBorders>
                    <w:top w:val="nil"/>
                    <w:left w:val="nil"/>
                    <w:bottom w:val="single" w:sz="4" w:space="0" w:color="auto"/>
                    <w:right w:val="single" w:sz="4" w:space="0" w:color="auto"/>
                  </w:tcBorders>
                  <w:noWrap/>
                  <w:vAlign w:val="center"/>
                  <w:hideMark/>
                </w:tcPr>
                <w:p w14:paraId="5576029E" w14:textId="77777777" w:rsidR="004618E1" w:rsidRDefault="004618E1">
                  <w:pPr>
                    <w:jc w:val="center"/>
                    <w:rPr>
                      <w:rFonts w:ascii="Calibri" w:hAnsi="Calibri"/>
                      <w:b/>
                      <w:bCs/>
                      <w:color w:val="000000"/>
                      <w:spacing w:val="0"/>
                      <w:sz w:val="12"/>
                      <w:szCs w:val="12"/>
                    </w:rPr>
                  </w:pPr>
                  <w:r>
                    <w:rPr>
                      <w:rFonts w:ascii="Calibri" w:hAnsi="Calibri"/>
                      <w:b/>
                      <w:bCs/>
                      <w:color w:val="000000"/>
                      <w:spacing w:val="0"/>
                      <w:sz w:val="12"/>
                      <w:szCs w:val="12"/>
                    </w:rPr>
                    <w:t>50</w:t>
                  </w:r>
                </w:p>
              </w:tc>
              <w:tc>
                <w:tcPr>
                  <w:tcW w:w="923" w:type="dxa"/>
                  <w:tcBorders>
                    <w:top w:val="nil"/>
                    <w:left w:val="nil"/>
                    <w:bottom w:val="single" w:sz="4" w:space="0" w:color="auto"/>
                    <w:right w:val="single" w:sz="4" w:space="0" w:color="auto"/>
                  </w:tcBorders>
                  <w:noWrap/>
                  <w:vAlign w:val="center"/>
                  <w:hideMark/>
                </w:tcPr>
                <w:p w14:paraId="2B4F4AD4"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 </w:t>
                  </w:r>
                </w:p>
              </w:tc>
              <w:tc>
                <w:tcPr>
                  <w:tcW w:w="822" w:type="dxa"/>
                  <w:tcBorders>
                    <w:top w:val="nil"/>
                    <w:left w:val="nil"/>
                    <w:bottom w:val="single" w:sz="4" w:space="0" w:color="auto"/>
                    <w:right w:val="single" w:sz="4" w:space="0" w:color="auto"/>
                  </w:tcBorders>
                  <w:noWrap/>
                  <w:vAlign w:val="center"/>
                  <w:hideMark/>
                </w:tcPr>
                <w:p w14:paraId="1BF68248" w14:textId="77777777" w:rsidR="004618E1" w:rsidRDefault="004618E1">
                  <w:pPr>
                    <w:jc w:val="center"/>
                    <w:rPr>
                      <w:rFonts w:ascii="Calibri" w:hAnsi="Calibri"/>
                      <w:b/>
                      <w:bCs/>
                      <w:color w:val="000000"/>
                      <w:spacing w:val="0"/>
                      <w:sz w:val="12"/>
                      <w:szCs w:val="12"/>
                    </w:rPr>
                  </w:pPr>
                  <w:r>
                    <w:rPr>
                      <w:rFonts w:ascii="Calibri" w:hAnsi="Calibri"/>
                      <w:b/>
                      <w:bCs/>
                      <w:color w:val="000000"/>
                      <w:spacing w:val="0"/>
                      <w:sz w:val="12"/>
                      <w:szCs w:val="12"/>
                    </w:rPr>
                    <w:t>49.5</w:t>
                  </w:r>
                </w:p>
              </w:tc>
              <w:tc>
                <w:tcPr>
                  <w:tcW w:w="1563" w:type="dxa"/>
                  <w:tcBorders>
                    <w:top w:val="nil"/>
                    <w:left w:val="nil"/>
                    <w:bottom w:val="single" w:sz="4" w:space="0" w:color="auto"/>
                    <w:right w:val="single" w:sz="4" w:space="0" w:color="auto"/>
                  </w:tcBorders>
                  <w:noWrap/>
                  <w:vAlign w:val="center"/>
                  <w:hideMark/>
                </w:tcPr>
                <w:p w14:paraId="5AF0C0C6" w14:textId="77777777" w:rsidR="004618E1" w:rsidRDefault="004618E1" w:rsidP="007B0CE9">
                  <w:pPr>
                    <w:rPr>
                      <w:rFonts w:ascii="Calibri" w:hAnsi="Calibri"/>
                      <w:color w:val="000000"/>
                      <w:spacing w:val="0"/>
                      <w:sz w:val="12"/>
                      <w:szCs w:val="12"/>
                    </w:rPr>
                  </w:pPr>
                  <w:r>
                    <w:rPr>
                      <w:rFonts w:ascii="Calibri" w:hAnsi="Calibri"/>
                      <w:color w:val="000000"/>
                      <w:spacing w:val="0"/>
                      <w:sz w:val="12"/>
                      <w:szCs w:val="12"/>
                    </w:rPr>
                    <w:t> </w:t>
                  </w:r>
                </w:p>
              </w:tc>
            </w:tr>
            <w:tr w:rsidR="004618E1" w14:paraId="72A78478" w14:textId="77777777" w:rsidTr="007B0CE9">
              <w:trPr>
                <w:trHeight w:val="165"/>
              </w:trPr>
              <w:tc>
                <w:tcPr>
                  <w:tcW w:w="1647" w:type="dxa"/>
                  <w:tcBorders>
                    <w:top w:val="nil"/>
                    <w:left w:val="single" w:sz="4" w:space="0" w:color="auto"/>
                    <w:bottom w:val="single" w:sz="4" w:space="0" w:color="auto"/>
                    <w:right w:val="single" w:sz="4" w:space="0" w:color="auto"/>
                  </w:tcBorders>
                  <w:noWrap/>
                  <w:vAlign w:val="center"/>
                  <w:hideMark/>
                </w:tcPr>
                <w:p w14:paraId="2DD3CBBB" w14:textId="77777777" w:rsidR="004618E1" w:rsidRDefault="004618E1">
                  <w:pPr>
                    <w:jc w:val="center"/>
                    <w:rPr>
                      <w:rFonts w:ascii="Calibri" w:hAnsi="Calibri"/>
                      <w:b/>
                      <w:bCs/>
                      <w:color w:val="000000"/>
                      <w:spacing w:val="0"/>
                      <w:sz w:val="12"/>
                      <w:szCs w:val="12"/>
                    </w:rPr>
                  </w:pPr>
                  <w:r>
                    <w:rPr>
                      <w:rFonts w:ascii="Calibri" w:hAnsi="Calibri"/>
                      <w:b/>
                      <w:bCs/>
                      <w:color w:val="000000"/>
                      <w:spacing w:val="0"/>
                      <w:sz w:val="12"/>
                      <w:szCs w:val="12"/>
                    </w:rPr>
                    <w:t>Total Annual LHE</w:t>
                  </w:r>
                </w:p>
              </w:tc>
              <w:tc>
                <w:tcPr>
                  <w:tcW w:w="912" w:type="dxa"/>
                  <w:tcBorders>
                    <w:top w:val="nil"/>
                    <w:left w:val="nil"/>
                    <w:bottom w:val="single" w:sz="4" w:space="0" w:color="auto"/>
                    <w:right w:val="single" w:sz="4" w:space="0" w:color="auto"/>
                  </w:tcBorders>
                  <w:noWrap/>
                  <w:vAlign w:val="center"/>
                  <w:hideMark/>
                </w:tcPr>
                <w:p w14:paraId="313B9A81"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 </w:t>
                  </w:r>
                </w:p>
              </w:tc>
              <w:tc>
                <w:tcPr>
                  <w:tcW w:w="912" w:type="dxa"/>
                  <w:tcBorders>
                    <w:top w:val="nil"/>
                    <w:left w:val="nil"/>
                    <w:bottom w:val="single" w:sz="4" w:space="0" w:color="auto"/>
                    <w:right w:val="single" w:sz="4" w:space="0" w:color="auto"/>
                  </w:tcBorders>
                  <w:noWrap/>
                  <w:vAlign w:val="center"/>
                  <w:hideMark/>
                </w:tcPr>
                <w:p w14:paraId="56A30AF9"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 </w:t>
                  </w:r>
                </w:p>
              </w:tc>
              <w:tc>
                <w:tcPr>
                  <w:tcW w:w="1027" w:type="dxa"/>
                  <w:tcBorders>
                    <w:top w:val="nil"/>
                    <w:left w:val="nil"/>
                    <w:bottom w:val="single" w:sz="4" w:space="0" w:color="auto"/>
                    <w:right w:val="single" w:sz="4" w:space="0" w:color="auto"/>
                  </w:tcBorders>
                  <w:noWrap/>
                  <w:vAlign w:val="center"/>
                  <w:hideMark/>
                </w:tcPr>
                <w:p w14:paraId="47E8D091" w14:textId="77777777" w:rsidR="004618E1" w:rsidRDefault="004618E1">
                  <w:pPr>
                    <w:jc w:val="center"/>
                    <w:rPr>
                      <w:rFonts w:ascii="Calibri" w:hAnsi="Calibri"/>
                      <w:b/>
                      <w:bCs/>
                      <w:color w:val="000000"/>
                      <w:spacing w:val="0"/>
                      <w:sz w:val="12"/>
                      <w:szCs w:val="12"/>
                    </w:rPr>
                  </w:pPr>
                  <w:r>
                    <w:rPr>
                      <w:rFonts w:ascii="Calibri" w:hAnsi="Calibri"/>
                      <w:b/>
                      <w:bCs/>
                      <w:color w:val="000000"/>
                      <w:spacing w:val="0"/>
                      <w:sz w:val="12"/>
                      <w:szCs w:val="12"/>
                    </w:rPr>
                    <w:t>42</w:t>
                  </w:r>
                </w:p>
              </w:tc>
              <w:tc>
                <w:tcPr>
                  <w:tcW w:w="885" w:type="dxa"/>
                  <w:tcBorders>
                    <w:top w:val="nil"/>
                    <w:left w:val="nil"/>
                    <w:bottom w:val="single" w:sz="4" w:space="0" w:color="auto"/>
                    <w:right w:val="single" w:sz="4" w:space="0" w:color="auto"/>
                  </w:tcBorders>
                  <w:noWrap/>
                  <w:vAlign w:val="center"/>
                  <w:hideMark/>
                </w:tcPr>
                <w:p w14:paraId="499629E9"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 </w:t>
                  </w:r>
                </w:p>
              </w:tc>
              <w:tc>
                <w:tcPr>
                  <w:tcW w:w="923" w:type="dxa"/>
                  <w:tcBorders>
                    <w:top w:val="nil"/>
                    <w:left w:val="nil"/>
                    <w:bottom w:val="single" w:sz="4" w:space="0" w:color="auto"/>
                    <w:right w:val="single" w:sz="4" w:space="0" w:color="auto"/>
                  </w:tcBorders>
                  <w:noWrap/>
                  <w:vAlign w:val="center"/>
                  <w:hideMark/>
                </w:tcPr>
                <w:p w14:paraId="20D2A451"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 </w:t>
                  </w:r>
                </w:p>
              </w:tc>
              <w:tc>
                <w:tcPr>
                  <w:tcW w:w="923" w:type="dxa"/>
                  <w:tcBorders>
                    <w:top w:val="nil"/>
                    <w:left w:val="nil"/>
                    <w:bottom w:val="single" w:sz="4" w:space="0" w:color="auto"/>
                    <w:right w:val="single" w:sz="4" w:space="0" w:color="auto"/>
                  </w:tcBorders>
                  <w:noWrap/>
                  <w:vAlign w:val="center"/>
                  <w:hideMark/>
                </w:tcPr>
                <w:p w14:paraId="4BF674A4" w14:textId="77777777" w:rsidR="004618E1" w:rsidRDefault="004618E1">
                  <w:pPr>
                    <w:jc w:val="center"/>
                    <w:rPr>
                      <w:rFonts w:ascii="Calibri" w:hAnsi="Calibri"/>
                      <w:color w:val="000000"/>
                      <w:spacing w:val="0"/>
                      <w:sz w:val="12"/>
                      <w:szCs w:val="12"/>
                    </w:rPr>
                  </w:pPr>
                  <w:r>
                    <w:rPr>
                      <w:rFonts w:ascii="Calibri" w:hAnsi="Calibri"/>
                      <w:color w:val="000000"/>
                      <w:spacing w:val="0"/>
                      <w:sz w:val="12"/>
                      <w:szCs w:val="12"/>
                    </w:rPr>
                    <w:t> </w:t>
                  </w:r>
                </w:p>
              </w:tc>
              <w:tc>
                <w:tcPr>
                  <w:tcW w:w="822" w:type="dxa"/>
                  <w:tcBorders>
                    <w:top w:val="nil"/>
                    <w:left w:val="nil"/>
                    <w:bottom w:val="single" w:sz="4" w:space="0" w:color="auto"/>
                    <w:right w:val="single" w:sz="4" w:space="0" w:color="auto"/>
                  </w:tcBorders>
                  <w:noWrap/>
                  <w:vAlign w:val="center"/>
                  <w:hideMark/>
                </w:tcPr>
                <w:p w14:paraId="48E5A0C7" w14:textId="77777777" w:rsidR="004618E1" w:rsidRDefault="004618E1">
                  <w:pPr>
                    <w:jc w:val="center"/>
                    <w:rPr>
                      <w:rFonts w:ascii="Calibri" w:hAnsi="Calibri"/>
                      <w:b/>
                      <w:bCs/>
                      <w:color w:val="000000"/>
                      <w:spacing w:val="0"/>
                      <w:sz w:val="12"/>
                      <w:szCs w:val="12"/>
                    </w:rPr>
                  </w:pPr>
                  <w:r>
                    <w:rPr>
                      <w:rFonts w:ascii="Calibri" w:hAnsi="Calibri"/>
                      <w:b/>
                      <w:bCs/>
                      <w:color w:val="000000"/>
                      <w:spacing w:val="0"/>
                      <w:sz w:val="12"/>
                      <w:szCs w:val="12"/>
                    </w:rPr>
                    <w:t>99</w:t>
                  </w:r>
                </w:p>
              </w:tc>
              <w:tc>
                <w:tcPr>
                  <w:tcW w:w="1563" w:type="dxa"/>
                  <w:tcBorders>
                    <w:top w:val="nil"/>
                    <w:left w:val="nil"/>
                    <w:bottom w:val="single" w:sz="4" w:space="0" w:color="auto"/>
                    <w:right w:val="single" w:sz="4" w:space="0" w:color="auto"/>
                  </w:tcBorders>
                  <w:noWrap/>
                  <w:vAlign w:val="center"/>
                  <w:hideMark/>
                </w:tcPr>
                <w:p w14:paraId="2C55CD08" w14:textId="77777777" w:rsidR="004618E1" w:rsidRDefault="004618E1" w:rsidP="007B0CE9">
                  <w:pPr>
                    <w:rPr>
                      <w:rFonts w:ascii="Calibri" w:hAnsi="Calibri"/>
                      <w:b/>
                      <w:bCs/>
                      <w:color w:val="000000"/>
                      <w:spacing w:val="0"/>
                      <w:sz w:val="12"/>
                      <w:szCs w:val="12"/>
                    </w:rPr>
                  </w:pPr>
                  <w:r>
                    <w:rPr>
                      <w:rFonts w:ascii="Calibri" w:hAnsi="Calibri"/>
                      <w:b/>
                      <w:bCs/>
                      <w:color w:val="000000"/>
                      <w:spacing w:val="0"/>
                      <w:sz w:val="12"/>
                      <w:szCs w:val="12"/>
                    </w:rPr>
                    <w:t>57</w:t>
                  </w:r>
                </w:p>
              </w:tc>
            </w:tr>
          </w:tbl>
          <w:p w14:paraId="43002895" w14:textId="77777777" w:rsidR="005A49DC" w:rsidRDefault="005A49DC" w:rsidP="005A4DEA">
            <w:pPr>
              <w:rPr>
                <w:rFonts w:cs="Tahoma"/>
              </w:rPr>
            </w:pPr>
          </w:p>
          <w:p w14:paraId="3823ABA3" w14:textId="6846F3C0" w:rsidR="00C56868" w:rsidRDefault="00335518" w:rsidP="005A4DEA">
            <w:pPr>
              <w:rPr>
                <w:rFonts w:cs="Tahoma"/>
              </w:rPr>
            </w:pPr>
            <w:r>
              <w:rPr>
                <w:rFonts w:cs="Tahoma"/>
              </w:rPr>
              <w:t xml:space="preserve">There was </w:t>
            </w:r>
            <w:r w:rsidR="005F241E">
              <w:rPr>
                <w:rFonts w:cs="Tahoma"/>
              </w:rPr>
              <w:t xml:space="preserve">a </w:t>
            </w:r>
            <w:r>
              <w:rPr>
                <w:rFonts w:cs="Tahoma"/>
              </w:rPr>
              <w:t>motion to approve the proposal</w:t>
            </w:r>
            <w:r w:rsidR="00C56868">
              <w:rPr>
                <w:rFonts w:cs="Tahoma"/>
              </w:rPr>
              <w:t xml:space="preserve"> </w:t>
            </w:r>
            <w:r w:rsidR="005F241E">
              <w:rPr>
                <w:rFonts w:cs="Tahoma"/>
              </w:rPr>
              <w:t>which requires</w:t>
            </w:r>
            <w:r w:rsidR="00C56868">
              <w:rPr>
                <w:rFonts w:cs="Tahoma"/>
              </w:rPr>
              <w:t xml:space="preserve"> a by-laws change</w:t>
            </w:r>
            <w:r w:rsidR="005F241E">
              <w:rPr>
                <w:rFonts w:cs="Tahoma"/>
              </w:rPr>
              <w:t xml:space="preserve"> and negotiation by SCEA</w:t>
            </w:r>
            <w:r w:rsidR="00C56868">
              <w:rPr>
                <w:rFonts w:cs="Tahoma"/>
              </w:rPr>
              <w:t>.  The motion was seconded</w:t>
            </w:r>
            <w:r w:rsidR="005F241E">
              <w:rPr>
                <w:rFonts w:cs="Tahoma"/>
              </w:rPr>
              <w:t>.</w:t>
            </w:r>
            <w:r w:rsidR="00C56868">
              <w:rPr>
                <w:rFonts w:cs="Tahoma"/>
              </w:rPr>
              <w:t xml:space="preserve"> </w:t>
            </w:r>
          </w:p>
          <w:p w14:paraId="7E3E9A6F" w14:textId="77777777" w:rsidR="00C56868" w:rsidRDefault="00C56868" w:rsidP="005A4DEA">
            <w:pPr>
              <w:rPr>
                <w:rFonts w:cs="Tahoma"/>
              </w:rPr>
            </w:pPr>
          </w:p>
          <w:p w14:paraId="7821AF4C" w14:textId="05020071" w:rsidR="00335518" w:rsidRDefault="00C56868" w:rsidP="005A4DEA">
            <w:pPr>
              <w:rPr>
                <w:rFonts w:cs="Tahoma"/>
              </w:rPr>
            </w:pPr>
            <w:r>
              <w:rPr>
                <w:rFonts w:cs="Tahoma"/>
              </w:rPr>
              <w:t>There was a question asked as to when the change would take place.  Randy said that it would have to be negotiated.  Once the Senate approved the by-laws change, then it would be forwarded to SCEA for the negotiations process.  A question was asked regarding the Flex-Coordinator position.  It was asked to include the position on this list</w:t>
            </w:r>
            <w:r w:rsidR="005F241E">
              <w:rPr>
                <w:rFonts w:cs="Tahoma"/>
              </w:rPr>
              <w:t>, and the amendment was accepted</w:t>
            </w:r>
            <w:r>
              <w:rPr>
                <w:rFonts w:cs="Tahoma"/>
              </w:rPr>
              <w:t xml:space="preserve">.  </w:t>
            </w:r>
          </w:p>
          <w:p w14:paraId="5796D96B" w14:textId="77777777" w:rsidR="003C3022" w:rsidRDefault="003C3022" w:rsidP="005A4DEA">
            <w:pPr>
              <w:rPr>
                <w:rFonts w:cs="Tahoma"/>
              </w:rPr>
            </w:pPr>
          </w:p>
          <w:p w14:paraId="7F337FFC" w14:textId="38D7B3E9" w:rsidR="00335518" w:rsidRPr="002462A5" w:rsidRDefault="003C3022" w:rsidP="007B0CE9">
            <w:pPr>
              <w:rPr>
                <w:rFonts w:cs="Tahoma"/>
              </w:rPr>
            </w:pPr>
            <w:r>
              <w:rPr>
                <w:rFonts w:cs="Tahoma"/>
              </w:rPr>
              <w:t xml:space="preserve">The motion passed unanimously.  </w:t>
            </w:r>
          </w:p>
        </w:tc>
      </w:tr>
      <w:tr w:rsidR="003462DE" w:rsidRPr="002462A5" w14:paraId="06D7FF6E" w14:textId="77777777" w:rsidTr="007B0CE9">
        <w:trPr>
          <w:gridAfter w:val="1"/>
          <w:wAfter w:w="216" w:type="dxa"/>
          <w:trHeight w:val="178"/>
          <w:jc w:val="center"/>
        </w:trPr>
        <w:tc>
          <w:tcPr>
            <w:tcW w:w="7965" w:type="dxa"/>
            <w:gridSpan w:val="3"/>
            <w:tcBorders>
              <w:bottom w:val="single" w:sz="12" w:space="0" w:color="999999"/>
            </w:tcBorders>
            <w:shd w:val="clear" w:color="auto" w:fill="auto"/>
            <w:tcMar>
              <w:left w:w="0" w:type="dxa"/>
            </w:tcMar>
            <w:vAlign w:val="center"/>
          </w:tcPr>
          <w:p w14:paraId="65DD005B" w14:textId="405EC9D4" w:rsidR="007E58C3" w:rsidRPr="007E58C3" w:rsidRDefault="007E58C3" w:rsidP="009C678C">
            <w:pPr>
              <w:pStyle w:val="Heading2"/>
              <w:numPr>
                <w:ilvl w:val="0"/>
                <w:numId w:val="6"/>
              </w:numPr>
              <w:rPr>
                <w:rFonts w:cs="Tahoma"/>
                <w:b/>
                <w:szCs w:val="24"/>
              </w:rPr>
            </w:pPr>
            <w:r w:rsidRPr="007E58C3">
              <w:rPr>
                <w:rFonts w:cs="Tahoma"/>
                <w:b/>
                <w:szCs w:val="24"/>
              </w:rPr>
              <w:t>Adjournme</w:t>
            </w:r>
            <w:r w:rsidR="00C8472A" w:rsidRPr="00581728">
              <w:rPr>
                <w:rFonts w:cs="Tahoma"/>
                <w:b/>
                <w:bCs/>
                <w:color w:val="000000" w:themeColor="text1"/>
                <w:szCs w:val="24"/>
              </w:rPr>
              <w:t>nt</w:t>
            </w:r>
          </w:p>
        </w:tc>
        <w:tc>
          <w:tcPr>
            <w:tcW w:w="2661" w:type="dxa"/>
            <w:tcBorders>
              <w:bottom w:val="single" w:sz="12" w:space="0" w:color="999999"/>
            </w:tcBorders>
          </w:tcPr>
          <w:p w14:paraId="6A638451" w14:textId="77777777" w:rsidR="007E58C3" w:rsidRPr="002462A5" w:rsidRDefault="007E58C3" w:rsidP="007E58C3">
            <w:pPr>
              <w:pStyle w:val="Heading5"/>
              <w:rPr>
                <w:rFonts w:cs="Tahoma"/>
              </w:rPr>
            </w:pPr>
            <w:r>
              <w:rPr>
                <w:rFonts w:cs="Tahoma"/>
              </w:rPr>
              <w:t>Randy beach</w:t>
            </w:r>
          </w:p>
        </w:tc>
      </w:tr>
      <w:tr w:rsidR="00A56ECA" w:rsidRPr="002462A5" w14:paraId="27454841" w14:textId="77777777" w:rsidTr="007B0CE9">
        <w:trPr>
          <w:trHeight w:val="171"/>
          <w:jc w:val="center"/>
        </w:trPr>
        <w:tc>
          <w:tcPr>
            <w:tcW w:w="1715" w:type="dxa"/>
            <w:tcBorders>
              <w:top w:val="single" w:sz="12" w:space="0" w:color="999999"/>
              <w:left w:val="single" w:sz="4" w:space="0" w:color="C0C0C0"/>
              <w:bottom w:val="single" w:sz="4" w:space="0" w:color="C0C0C0"/>
            </w:tcBorders>
            <w:shd w:val="clear" w:color="auto" w:fill="F3F3F3"/>
            <w:vAlign w:val="center"/>
          </w:tcPr>
          <w:p w14:paraId="276ED6EF" w14:textId="77777777" w:rsidR="00A56ECA" w:rsidRPr="002462A5" w:rsidRDefault="00A56ECA" w:rsidP="006D5CF3">
            <w:pPr>
              <w:pStyle w:val="AllCapsHeading"/>
              <w:rPr>
                <w:rFonts w:cs="Tahoma"/>
                <w:color w:val="auto"/>
              </w:rPr>
            </w:pPr>
            <w:r w:rsidRPr="002462A5">
              <w:rPr>
                <w:rFonts w:cs="Tahoma"/>
                <w:color w:val="auto"/>
              </w:rPr>
              <w:t>Discussion</w:t>
            </w:r>
          </w:p>
        </w:tc>
        <w:tc>
          <w:tcPr>
            <w:tcW w:w="9127" w:type="dxa"/>
            <w:gridSpan w:val="4"/>
            <w:tcBorders>
              <w:top w:val="single" w:sz="12" w:space="0" w:color="999999"/>
              <w:bottom w:val="single" w:sz="4" w:space="0" w:color="C0C0C0"/>
              <w:right w:val="single" w:sz="4" w:space="0" w:color="C0C0C0"/>
            </w:tcBorders>
          </w:tcPr>
          <w:p w14:paraId="62385C99" w14:textId="77777777" w:rsidR="00A56ECA" w:rsidRPr="002462A5" w:rsidRDefault="00A56ECA">
            <w:pPr>
              <w:rPr>
                <w:rFonts w:cs="Tahoma"/>
              </w:rPr>
            </w:pPr>
            <w:r>
              <w:rPr>
                <w:rFonts w:cs="Tahoma"/>
              </w:rPr>
              <w:t>Th</w:t>
            </w:r>
            <w:r w:rsidR="00FC2485">
              <w:rPr>
                <w:rFonts w:cs="Tahoma"/>
              </w:rPr>
              <w:t>e meeting was adjourned at 11:</w:t>
            </w:r>
            <w:r w:rsidR="007F3BD8">
              <w:rPr>
                <w:rFonts w:cs="Tahoma"/>
              </w:rPr>
              <w:t xml:space="preserve">50 </w:t>
            </w:r>
            <w:r>
              <w:rPr>
                <w:rFonts w:cs="Tahoma"/>
              </w:rPr>
              <w:t>a.m.</w:t>
            </w:r>
          </w:p>
        </w:tc>
      </w:tr>
      <w:tr w:rsidR="00A56ECA" w:rsidRPr="002462A5" w14:paraId="7C2BA646" w14:textId="77777777" w:rsidTr="007B0CE9">
        <w:trPr>
          <w:trHeight w:val="207"/>
          <w:jc w:val="center"/>
        </w:trPr>
        <w:tc>
          <w:tcPr>
            <w:tcW w:w="10842" w:type="dxa"/>
            <w:gridSpan w:val="5"/>
            <w:tcBorders>
              <w:top w:val="single" w:sz="4" w:space="0" w:color="C0C0C0"/>
              <w:left w:val="single" w:sz="4" w:space="0" w:color="C0C0C0"/>
              <w:bottom w:val="single" w:sz="4" w:space="0" w:color="C0C0C0"/>
              <w:right w:val="single" w:sz="4" w:space="0" w:color="C0C0C0"/>
            </w:tcBorders>
            <w:shd w:val="clear" w:color="auto" w:fill="FFFF99"/>
          </w:tcPr>
          <w:p w14:paraId="27F1A3F5" w14:textId="03C511F9" w:rsidR="00A56ECA" w:rsidRPr="002462A5" w:rsidRDefault="00A56ECA" w:rsidP="003824AA">
            <w:pPr>
              <w:rPr>
                <w:rFonts w:cs="Tahoma"/>
              </w:rPr>
            </w:pPr>
            <w:r>
              <w:rPr>
                <w:rFonts w:cs="Tahoma"/>
              </w:rPr>
              <w:t xml:space="preserve">The next Academic Senate meeting:  </w:t>
            </w:r>
            <w:r w:rsidR="008843DB">
              <w:rPr>
                <w:rFonts w:cs="Tahoma"/>
              </w:rPr>
              <w:t>Tuesday</w:t>
            </w:r>
            <w:r w:rsidR="00A4277C">
              <w:rPr>
                <w:rFonts w:cs="Tahoma"/>
              </w:rPr>
              <w:t xml:space="preserve">, </w:t>
            </w:r>
            <w:r w:rsidR="005D564C">
              <w:rPr>
                <w:rFonts w:cs="Tahoma"/>
              </w:rPr>
              <w:t xml:space="preserve">February </w:t>
            </w:r>
            <w:r w:rsidR="008A07B7">
              <w:rPr>
                <w:rFonts w:cs="Tahoma"/>
              </w:rPr>
              <w:t>25</w:t>
            </w:r>
            <w:r w:rsidR="00A4277C">
              <w:rPr>
                <w:rFonts w:cs="Tahoma"/>
              </w:rPr>
              <w:t>, 201</w:t>
            </w:r>
            <w:r w:rsidR="005D564C">
              <w:rPr>
                <w:rFonts w:cs="Tahoma"/>
              </w:rPr>
              <w:t>4</w:t>
            </w:r>
            <w:r w:rsidR="005A2F65">
              <w:rPr>
                <w:rFonts w:cs="Tahoma"/>
              </w:rPr>
              <w:t xml:space="preserve"> </w:t>
            </w:r>
          </w:p>
        </w:tc>
      </w:tr>
    </w:tbl>
    <w:p w14:paraId="3196B514" w14:textId="77777777" w:rsidR="0085168B" w:rsidRPr="002462A5" w:rsidRDefault="0085168B" w:rsidP="00C5650E"/>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F49A9" w14:textId="77777777" w:rsidR="00D0387A" w:rsidRDefault="00D0387A" w:rsidP="00A421A1">
      <w:r>
        <w:separator/>
      </w:r>
    </w:p>
  </w:endnote>
  <w:endnote w:type="continuationSeparator" w:id="0">
    <w:p w14:paraId="79259CC1" w14:textId="77777777" w:rsidR="00D0387A" w:rsidRDefault="00D0387A"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D9E99" w14:textId="77777777" w:rsidR="00D0387A" w:rsidRDefault="00D0387A" w:rsidP="00A421A1">
      <w:r>
        <w:separator/>
      </w:r>
    </w:p>
  </w:footnote>
  <w:footnote w:type="continuationSeparator" w:id="0">
    <w:p w14:paraId="078E4CAB" w14:textId="77777777" w:rsidR="00D0387A" w:rsidRDefault="00D0387A"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D0387A" w14:paraId="169675D3" w14:textId="77777777">
      <w:tc>
        <w:tcPr>
          <w:tcW w:w="5220" w:type="dxa"/>
        </w:tcPr>
        <w:p w14:paraId="79DE23DC" w14:textId="551F0281" w:rsidR="00D0387A" w:rsidRDefault="00D0387A">
          <w:pPr>
            <w:pStyle w:val="Header"/>
            <w:rPr>
              <w:color w:val="1F497D" w:themeColor="text2"/>
            </w:rPr>
          </w:pPr>
          <w:r>
            <w:rPr>
              <w:noProof/>
              <w:color w:val="1F497D" w:themeColor="text2"/>
            </w:rPr>
            <w:drawing>
              <wp:inline distT="0" distB="0" distL="0" distR="0" wp14:anchorId="6AFAB4B6" wp14:editId="2EF39591">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5A129978" w14:textId="77777777" w:rsidR="00D0387A" w:rsidRPr="00326B42" w:rsidRDefault="00D0387A" w:rsidP="00326B42">
          <w:pPr>
            <w:jc w:val="center"/>
          </w:pPr>
        </w:p>
      </w:tc>
    </w:tr>
  </w:tbl>
  <w:p w14:paraId="2532E257" w14:textId="77777777" w:rsidR="00D0387A" w:rsidRDefault="00D0387A">
    <w:pPr>
      <w:pStyle w:val="Header"/>
    </w:pPr>
  </w:p>
  <w:p w14:paraId="2C21F069" w14:textId="77777777" w:rsidR="00D0387A" w:rsidRDefault="00D03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55B3C"/>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1"/>
  </w:num>
  <w:num w:numId="3">
    <w:abstractNumId w:val="21"/>
  </w:num>
  <w:num w:numId="4">
    <w:abstractNumId w:val="0"/>
  </w:num>
  <w:num w:numId="5">
    <w:abstractNumId w:val="29"/>
  </w:num>
  <w:num w:numId="6">
    <w:abstractNumId w:val="11"/>
  </w:num>
  <w:num w:numId="7">
    <w:abstractNumId w:val="18"/>
  </w:num>
  <w:num w:numId="8">
    <w:abstractNumId w:val="14"/>
  </w:num>
  <w:num w:numId="9">
    <w:abstractNumId w:val="6"/>
  </w:num>
  <w:num w:numId="10">
    <w:abstractNumId w:val="35"/>
  </w:num>
  <w:num w:numId="11">
    <w:abstractNumId w:val="17"/>
  </w:num>
  <w:num w:numId="12">
    <w:abstractNumId w:val="10"/>
  </w:num>
  <w:num w:numId="13">
    <w:abstractNumId w:val="4"/>
  </w:num>
  <w:num w:numId="14">
    <w:abstractNumId w:val="2"/>
  </w:num>
  <w:num w:numId="15">
    <w:abstractNumId w:val="13"/>
  </w:num>
  <w:num w:numId="16">
    <w:abstractNumId w:val="3"/>
  </w:num>
  <w:num w:numId="17">
    <w:abstractNumId w:val="36"/>
  </w:num>
  <w:num w:numId="18">
    <w:abstractNumId w:val="16"/>
  </w:num>
  <w:num w:numId="19">
    <w:abstractNumId w:val="15"/>
  </w:num>
  <w:num w:numId="20">
    <w:abstractNumId w:val="19"/>
  </w:num>
  <w:num w:numId="21">
    <w:abstractNumId w:val="5"/>
  </w:num>
  <w:num w:numId="22">
    <w:abstractNumId w:val="7"/>
  </w:num>
  <w:num w:numId="23">
    <w:abstractNumId w:val="1"/>
  </w:num>
  <w:num w:numId="24">
    <w:abstractNumId w:val="30"/>
  </w:num>
  <w:num w:numId="25">
    <w:abstractNumId w:val="12"/>
  </w:num>
  <w:num w:numId="26">
    <w:abstractNumId w:val="22"/>
  </w:num>
  <w:num w:numId="27">
    <w:abstractNumId w:val="8"/>
  </w:num>
  <w:num w:numId="28">
    <w:abstractNumId w:val="27"/>
  </w:num>
  <w:num w:numId="29">
    <w:abstractNumId w:val="25"/>
  </w:num>
  <w:num w:numId="30">
    <w:abstractNumId w:val="34"/>
  </w:num>
  <w:num w:numId="31">
    <w:abstractNumId w:val="37"/>
  </w:num>
  <w:num w:numId="32">
    <w:abstractNumId w:val="23"/>
  </w:num>
  <w:num w:numId="33">
    <w:abstractNumId w:val="24"/>
  </w:num>
  <w:num w:numId="34">
    <w:abstractNumId w:val="20"/>
  </w:num>
  <w:num w:numId="35">
    <w:abstractNumId w:val="9"/>
  </w:num>
  <w:num w:numId="36">
    <w:abstractNumId w:val="28"/>
  </w:num>
  <w:num w:numId="37">
    <w:abstractNumId w:val="2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393D"/>
    <w:rsid w:val="00006465"/>
    <w:rsid w:val="00010A35"/>
    <w:rsid w:val="00010FD7"/>
    <w:rsid w:val="00014343"/>
    <w:rsid w:val="0001434F"/>
    <w:rsid w:val="000145A5"/>
    <w:rsid w:val="00015895"/>
    <w:rsid w:val="000163F1"/>
    <w:rsid w:val="00016BA7"/>
    <w:rsid w:val="0002102F"/>
    <w:rsid w:val="00021A4F"/>
    <w:rsid w:val="00023203"/>
    <w:rsid w:val="000234FC"/>
    <w:rsid w:val="00024953"/>
    <w:rsid w:val="00024C74"/>
    <w:rsid w:val="0002789C"/>
    <w:rsid w:val="000278A5"/>
    <w:rsid w:val="0003265B"/>
    <w:rsid w:val="0003758D"/>
    <w:rsid w:val="000376D5"/>
    <w:rsid w:val="00040847"/>
    <w:rsid w:val="00040EF6"/>
    <w:rsid w:val="00041620"/>
    <w:rsid w:val="000420C7"/>
    <w:rsid w:val="00042FF8"/>
    <w:rsid w:val="00043514"/>
    <w:rsid w:val="000444E8"/>
    <w:rsid w:val="000465B1"/>
    <w:rsid w:val="0004772D"/>
    <w:rsid w:val="0005425C"/>
    <w:rsid w:val="000554F4"/>
    <w:rsid w:val="00055A7B"/>
    <w:rsid w:val="00056FFC"/>
    <w:rsid w:val="0005764C"/>
    <w:rsid w:val="0006055E"/>
    <w:rsid w:val="0006387B"/>
    <w:rsid w:val="00064FF8"/>
    <w:rsid w:val="000664AE"/>
    <w:rsid w:val="00066ED8"/>
    <w:rsid w:val="0006728C"/>
    <w:rsid w:val="000700F4"/>
    <w:rsid w:val="00072EC3"/>
    <w:rsid w:val="00073539"/>
    <w:rsid w:val="00073DE0"/>
    <w:rsid w:val="000749C3"/>
    <w:rsid w:val="00074F1E"/>
    <w:rsid w:val="00077C8E"/>
    <w:rsid w:val="00080448"/>
    <w:rsid w:val="00083610"/>
    <w:rsid w:val="00084DA9"/>
    <w:rsid w:val="0008589D"/>
    <w:rsid w:val="00087625"/>
    <w:rsid w:val="000904F3"/>
    <w:rsid w:val="00090894"/>
    <w:rsid w:val="00093FBC"/>
    <w:rsid w:val="0009452B"/>
    <w:rsid w:val="00094810"/>
    <w:rsid w:val="000977EC"/>
    <w:rsid w:val="000A01B5"/>
    <w:rsid w:val="000A3097"/>
    <w:rsid w:val="000A4345"/>
    <w:rsid w:val="000A5D8E"/>
    <w:rsid w:val="000B36BB"/>
    <w:rsid w:val="000B4855"/>
    <w:rsid w:val="000B618B"/>
    <w:rsid w:val="000B62CE"/>
    <w:rsid w:val="000C4795"/>
    <w:rsid w:val="000C4C7A"/>
    <w:rsid w:val="000C4E61"/>
    <w:rsid w:val="000C6A70"/>
    <w:rsid w:val="000C6CE6"/>
    <w:rsid w:val="000D332B"/>
    <w:rsid w:val="000D4E06"/>
    <w:rsid w:val="000D53C8"/>
    <w:rsid w:val="000D6D53"/>
    <w:rsid w:val="000D77C6"/>
    <w:rsid w:val="000D7DC7"/>
    <w:rsid w:val="000E0F7D"/>
    <w:rsid w:val="000E524C"/>
    <w:rsid w:val="000F1C3A"/>
    <w:rsid w:val="000F34E7"/>
    <w:rsid w:val="000F7247"/>
    <w:rsid w:val="00100876"/>
    <w:rsid w:val="00100A41"/>
    <w:rsid w:val="00102DCF"/>
    <w:rsid w:val="0011012F"/>
    <w:rsid w:val="00112087"/>
    <w:rsid w:val="001139A1"/>
    <w:rsid w:val="001177CE"/>
    <w:rsid w:val="0012235E"/>
    <w:rsid w:val="0012257C"/>
    <w:rsid w:val="00124FA2"/>
    <w:rsid w:val="00125BE6"/>
    <w:rsid w:val="001267A0"/>
    <w:rsid w:val="00126DC8"/>
    <w:rsid w:val="00127F4F"/>
    <w:rsid w:val="001306CA"/>
    <w:rsid w:val="00130A2A"/>
    <w:rsid w:val="001337AA"/>
    <w:rsid w:val="0013486A"/>
    <w:rsid w:val="00140FCE"/>
    <w:rsid w:val="0014282C"/>
    <w:rsid w:val="00145254"/>
    <w:rsid w:val="00150F76"/>
    <w:rsid w:val="00153858"/>
    <w:rsid w:val="00154D90"/>
    <w:rsid w:val="001553C9"/>
    <w:rsid w:val="00155D8E"/>
    <w:rsid w:val="00161DCD"/>
    <w:rsid w:val="001636C9"/>
    <w:rsid w:val="00163739"/>
    <w:rsid w:val="00165248"/>
    <w:rsid w:val="0016591D"/>
    <w:rsid w:val="0017339F"/>
    <w:rsid w:val="00173C49"/>
    <w:rsid w:val="0017491E"/>
    <w:rsid w:val="001749D9"/>
    <w:rsid w:val="001751B6"/>
    <w:rsid w:val="00175845"/>
    <w:rsid w:val="0018214D"/>
    <w:rsid w:val="00182F9B"/>
    <w:rsid w:val="001840D8"/>
    <w:rsid w:val="001841DE"/>
    <w:rsid w:val="001844BC"/>
    <w:rsid w:val="00184B43"/>
    <w:rsid w:val="00185439"/>
    <w:rsid w:val="00186361"/>
    <w:rsid w:val="001879A8"/>
    <w:rsid w:val="00187F21"/>
    <w:rsid w:val="00191CCD"/>
    <w:rsid w:val="0019327E"/>
    <w:rsid w:val="001944B6"/>
    <w:rsid w:val="00196D20"/>
    <w:rsid w:val="001972E6"/>
    <w:rsid w:val="001A4840"/>
    <w:rsid w:val="001A4FA8"/>
    <w:rsid w:val="001A5CFE"/>
    <w:rsid w:val="001B09FF"/>
    <w:rsid w:val="001B0E18"/>
    <w:rsid w:val="001B26E9"/>
    <w:rsid w:val="001B35D7"/>
    <w:rsid w:val="001B422D"/>
    <w:rsid w:val="001B4A1A"/>
    <w:rsid w:val="001B4C92"/>
    <w:rsid w:val="001B79A8"/>
    <w:rsid w:val="001C07EA"/>
    <w:rsid w:val="001C0B07"/>
    <w:rsid w:val="001C1DB3"/>
    <w:rsid w:val="001C3582"/>
    <w:rsid w:val="001C59A1"/>
    <w:rsid w:val="001C63D6"/>
    <w:rsid w:val="001D0D85"/>
    <w:rsid w:val="001D1822"/>
    <w:rsid w:val="001D3506"/>
    <w:rsid w:val="001D4A23"/>
    <w:rsid w:val="001E0984"/>
    <w:rsid w:val="001E1476"/>
    <w:rsid w:val="001E1E8F"/>
    <w:rsid w:val="001E2825"/>
    <w:rsid w:val="001E4CD3"/>
    <w:rsid w:val="001E71B2"/>
    <w:rsid w:val="001E7B85"/>
    <w:rsid w:val="001F042F"/>
    <w:rsid w:val="001F2253"/>
    <w:rsid w:val="001F31DD"/>
    <w:rsid w:val="0020517A"/>
    <w:rsid w:val="00205583"/>
    <w:rsid w:val="00205B1A"/>
    <w:rsid w:val="00205B80"/>
    <w:rsid w:val="00211891"/>
    <w:rsid w:val="002137FF"/>
    <w:rsid w:val="002138F0"/>
    <w:rsid w:val="0021399C"/>
    <w:rsid w:val="00213FF3"/>
    <w:rsid w:val="00214146"/>
    <w:rsid w:val="00214FA3"/>
    <w:rsid w:val="0021596F"/>
    <w:rsid w:val="002169FC"/>
    <w:rsid w:val="00222A66"/>
    <w:rsid w:val="00224BA2"/>
    <w:rsid w:val="00225505"/>
    <w:rsid w:val="00226CB8"/>
    <w:rsid w:val="0022774D"/>
    <w:rsid w:val="00230593"/>
    <w:rsid w:val="00230D6F"/>
    <w:rsid w:val="002336C1"/>
    <w:rsid w:val="002336EE"/>
    <w:rsid w:val="002351AC"/>
    <w:rsid w:val="0024230F"/>
    <w:rsid w:val="00242387"/>
    <w:rsid w:val="002425A7"/>
    <w:rsid w:val="0024348E"/>
    <w:rsid w:val="002462A5"/>
    <w:rsid w:val="00247463"/>
    <w:rsid w:val="0025145E"/>
    <w:rsid w:val="00252750"/>
    <w:rsid w:val="00253DC0"/>
    <w:rsid w:val="002547D5"/>
    <w:rsid w:val="00257386"/>
    <w:rsid w:val="00260283"/>
    <w:rsid w:val="00261782"/>
    <w:rsid w:val="00261825"/>
    <w:rsid w:val="00261A1C"/>
    <w:rsid w:val="002659F1"/>
    <w:rsid w:val="00271D8F"/>
    <w:rsid w:val="0027206F"/>
    <w:rsid w:val="00272A88"/>
    <w:rsid w:val="00274EA0"/>
    <w:rsid w:val="00276723"/>
    <w:rsid w:val="00276E8A"/>
    <w:rsid w:val="00282BCA"/>
    <w:rsid w:val="00284B70"/>
    <w:rsid w:val="00287B2B"/>
    <w:rsid w:val="002920A8"/>
    <w:rsid w:val="00292607"/>
    <w:rsid w:val="00292EA6"/>
    <w:rsid w:val="00292FBE"/>
    <w:rsid w:val="00296FD8"/>
    <w:rsid w:val="002A3243"/>
    <w:rsid w:val="002A4D4F"/>
    <w:rsid w:val="002A6A78"/>
    <w:rsid w:val="002B4E94"/>
    <w:rsid w:val="002B4F68"/>
    <w:rsid w:val="002B5826"/>
    <w:rsid w:val="002B5B3F"/>
    <w:rsid w:val="002B5D26"/>
    <w:rsid w:val="002B7755"/>
    <w:rsid w:val="002B7AEF"/>
    <w:rsid w:val="002C083B"/>
    <w:rsid w:val="002C0AF8"/>
    <w:rsid w:val="002C10F5"/>
    <w:rsid w:val="002C281B"/>
    <w:rsid w:val="002C2D29"/>
    <w:rsid w:val="002C45AC"/>
    <w:rsid w:val="002C6F1C"/>
    <w:rsid w:val="002D5E65"/>
    <w:rsid w:val="002D7E26"/>
    <w:rsid w:val="002E21D6"/>
    <w:rsid w:val="002E35E3"/>
    <w:rsid w:val="002E37F3"/>
    <w:rsid w:val="002E5A55"/>
    <w:rsid w:val="002E7D38"/>
    <w:rsid w:val="002F2702"/>
    <w:rsid w:val="002F29B4"/>
    <w:rsid w:val="002F2A85"/>
    <w:rsid w:val="002F45BB"/>
    <w:rsid w:val="002F5C8A"/>
    <w:rsid w:val="002F6DA6"/>
    <w:rsid w:val="00310518"/>
    <w:rsid w:val="00311479"/>
    <w:rsid w:val="00313FC4"/>
    <w:rsid w:val="003151C1"/>
    <w:rsid w:val="00315737"/>
    <w:rsid w:val="00316FBE"/>
    <w:rsid w:val="0032395A"/>
    <w:rsid w:val="00323BD2"/>
    <w:rsid w:val="00323C98"/>
    <w:rsid w:val="00325372"/>
    <w:rsid w:val="0032569A"/>
    <w:rsid w:val="0032586A"/>
    <w:rsid w:val="00326B42"/>
    <w:rsid w:val="003301DA"/>
    <w:rsid w:val="00333867"/>
    <w:rsid w:val="00335504"/>
    <w:rsid w:val="00335518"/>
    <w:rsid w:val="00340748"/>
    <w:rsid w:val="00340CCD"/>
    <w:rsid w:val="003462DE"/>
    <w:rsid w:val="0035319D"/>
    <w:rsid w:val="00356521"/>
    <w:rsid w:val="00360A24"/>
    <w:rsid w:val="0036106C"/>
    <w:rsid w:val="003644CE"/>
    <w:rsid w:val="00364576"/>
    <w:rsid w:val="00370A53"/>
    <w:rsid w:val="003758BB"/>
    <w:rsid w:val="003807B3"/>
    <w:rsid w:val="003824AA"/>
    <w:rsid w:val="003831CC"/>
    <w:rsid w:val="00386A73"/>
    <w:rsid w:val="0039358C"/>
    <w:rsid w:val="00393A67"/>
    <w:rsid w:val="00396460"/>
    <w:rsid w:val="003A0D2F"/>
    <w:rsid w:val="003A1C6A"/>
    <w:rsid w:val="003A3B67"/>
    <w:rsid w:val="003B28ED"/>
    <w:rsid w:val="003B4803"/>
    <w:rsid w:val="003B5887"/>
    <w:rsid w:val="003B70B1"/>
    <w:rsid w:val="003C03F7"/>
    <w:rsid w:val="003C0CDE"/>
    <w:rsid w:val="003C3022"/>
    <w:rsid w:val="003C6D38"/>
    <w:rsid w:val="003C7E32"/>
    <w:rsid w:val="003D277A"/>
    <w:rsid w:val="003D2FA3"/>
    <w:rsid w:val="003D53F1"/>
    <w:rsid w:val="003D6407"/>
    <w:rsid w:val="003D64DA"/>
    <w:rsid w:val="003D6A08"/>
    <w:rsid w:val="003E3859"/>
    <w:rsid w:val="003E795F"/>
    <w:rsid w:val="003F038C"/>
    <w:rsid w:val="003F1FE8"/>
    <w:rsid w:val="003F7D19"/>
    <w:rsid w:val="004035D1"/>
    <w:rsid w:val="0040526F"/>
    <w:rsid w:val="00405D9A"/>
    <w:rsid w:val="004100CF"/>
    <w:rsid w:val="004102AA"/>
    <w:rsid w:val="00413DE9"/>
    <w:rsid w:val="004154F4"/>
    <w:rsid w:val="00415EA6"/>
    <w:rsid w:val="00416148"/>
    <w:rsid w:val="00416927"/>
    <w:rsid w:val="00417272"/>
    <w:rsid w:val="004173A7"/>
    <w:rsid w:val="00420B96"/>
    <w:rsid w:val="00427B43"/>
    <w:rsid w:val="004339A3"/>
    <w:rsid w:val="00434B49"/>
    <w:rsid w:val="004375A3"/>
    <w:rsid w:val="00440915"/>
    <w:rsid w:val="004410ED"/>
    <w:rsid w:val="00443120"/>
    <w:rsid w:val="00443355"/>
    <w:rsid w:val="004445EE"/>
    <w:rsid w:val="004458AF"/>
    <w:rsid w:val="004461E3"/>
    <w:rsid w:val="00447B87"/>
    <w:rsid w:val="004547F6"/>
    <w:rsid w:val="00455BFE"/>
    <w:rsid w:val="00456620"/>
    <w:rsid w:val="004618E1"/>
    <w:rsid w:val="0046383D"/>
    <w:rsid w:val="00463AA2"/>
    <w:rsid w:val="004644ED"/>
    <w:rsid w:val="00474D0D"/>
    <w:rsid w:val="004813D0"/>
    <w:rsid w:val="00481F91"/>
    <w:rsid w:val="0048207E"/>
    <w:rsid w:val="00482F7F"/>
    <w:rsid w:val="00483490"/>
    <w:rsid w:val="004834C3"/>
    <w:rsid w:val="0048440B"/>
    <w:rsid w:val="00484E14"/>
    <w:rsid w:val="00485A78"/>
    <w:rsid w:val="00486064"/>
    <w:rsid w:val="00490580"/>
    <w:rsid w:val="00492A53"/>
    <w:rsid w:val="0049376F"/>
    <w:rsid w:val="0049499F"/>
    <w:rsid w:val="004955A1"/>
    <w:rsid w:val="00495E0E"/>
    <w:rsid w:val="0049639F"/>
    <w:rsid w:val="00496D01"/>
    <w:rsid w:val="004A5F43"/>
    <w:rsid w:val="004A66E1"/>
    <w:rsid w:val="004A7034"/>
    <w:rsid w:val="004A7E30"/>
    <w:rsid w:val="004B031D"/>
    <w:rsid w:val="004B080C"/>
    <w:rsid w:val="004B1AB5"/>
    <w:rsid w:val="004B1EE7"/>
    <w:rsid w:val="004B2434"/>
    <w:rsid w:val="004B3505"/>
    <w:rsid w:val="004B3FDE"/>
    <w:rsid w:val="004B63C6"/>
    <w:rsid w:val="004B665B"/>
    <w:rsid w:val="004B798C"/>
    <w:rsid w:val="004C01BE"/>
    <w:rsid w:val="004C5986"/>
    <w:rsid w:val="004C5B15"/>
    <w:rsid w:val="004C665F"/>
    <w:rsid w:val="004C76D9"/>
    <w:rsid w:val="004C7BA3"/>
    <w:rsid w:val="004D0809"/>
    <w:rsid w:val="004D1FCD"/>
    <w:rsid w:val="004E1F73"/>
    <w:rsid w:val="004E42A9"/>
    <w:rsid w:val="004E5730"/>
    <w:rsid w:val="004E60EC"/>
    <w:rsid w:val="004F3A49"/>
    <w:rsid w:val="004F538A"/>
    <w:rsid w:val="004F63C3"/>
    <w:rsid w:val="00504431"/>
    <w:rsid w:val="005052C5"/>
    <w:rsid w:val="00505ABE"/>
    <w:rsid w:val="00506620"/>
    <w:rsid w:val="00506640"/>
    <w:rsid w:val="00507578"/>
    <w:rsid w:val="00507DD8"/>
    <w:rsid w:val="00507E18"/>
    <w:rsid w:val="00507F4E"/>
    <w:rsid w:val="00511752"/>
    <w:rsid w:val="00513E0A"/>
    <w:rsid w:val="0052054D"/>
    <w:rsid w:val="0052116B"/>
    <w:rsid w:val="00523147"/>
    <w:rsid w:val="00523B07"/>
    <w:rsid w:val="00524029"/>
    <w:rsid w:val="0052515F"/>
    <w:rsid w:val="0052688E"/>
    <w:rsid w:val="00527D2E"/>
    <w:rsid w:val="00530D0E"/>
    <w:rsid w:val="00531002"/>
    <w:rsid w:val="00535367"/>
    <w:rsid w:val="00535FE4"/>
    <w:rsid w:val="00536B76"/>
    <w:rsid w:val="005401E9"/>
    <w:rsid w:val="00540366"/>
    <w:rsid w:val="00541B4B"/>
    <w:rsid w:val="00541CFC"/>
    <w:rsid w:val="00541FC7"/>
    <w:rsid w:val="005426F7"/>
    <w:rsid w:val="0054391A"/>
    <w:rsid w:val="00544A86"/>
    <w:rsid w:val="00544D9B"/>
    <w:rsid w:val="00546272"/>
    <w:rsid w:val="00547F46"/>
    <w:rsid w:val="00550282"/>
    <w:rsid w:val="00550BE2"/>
    <w:rsid w:val="00550D88"/>
    <w:rsid w:val="00552147"/>
    <w:rsid w:val="0055513A"/>
    <w:rsid w:val="00555739"/>
    <w:rsid w:val="00557C21"/>
    <w:rsid w:val="00561C57"/>
    <w:rsid w:val="005624B4"/>
    <w:rsid w:val="005644C7"/>
    <w:rsid w:val="005655EE"/>
    <w:rsid w:val="00565EA3"/>
    <w:rsid w:val="005662E6"/>
    <w:rsid w:val="00566AB4"/>
    <w:rsid w:val="005670C7"/>
    <w:rsid w:val="005703D1"/>
    <w:rsid w:val="00573101"/>
    <w:rsid w:val="0057787D"/>
    <w:rsid w:val="00581093"/>
    <w:rsid w:val="00581728"/>
    <w:rsid w:val="00582EEF"/>
    <w:rsid w:val="00583A0E"/>
    <w:rsid w:val="00587530"/>
    <w:rsid w:val="00587F39"/>
    <w:rsid w:val="00590D13"/>
    <w:rsid w:val="00591A92"/>
    <w:rsid w:val="00592021"/>
    <w:rsid w:val="00595E1A"/>
    <w:rsid w:val="00596ECA"/>
    <w:rsid w:val="005A0327"/>
    <w:rsid w:val="005A14A9"/>
    <w:rsid w:val="005A21F7"/>
    <w:rsid w:val="005A2660"/>
    <w:rsid w:val="005A2F65"/>
    <w:rsid w:val="005A49DC"/>
    <w:rsid w:val="005A4DEA"/>
    <w:rsid w:val="005A5CC9"/>
    <w:rsid w:val="005A6239"/>
    <w:rsid w:val="005B773E"/>
    <w:rsid w:val="005C09D2"/>
    <w:rsid w:val="005C401D"/>
    <w:rsid w:val="005C480F"/>
    <w:rsid w:val="005C7189"/>
    <w:rsid w:val="005D2755"/>
    <w:rsid w:val="005D564C"/>
    <w:rsid w:val="005D5E98"/>
    <w:rsid w:val="005D5F9F"/>
    <w:rsid w:val="005D7AAB"/>
    <w:rsid w:val="005E0C93"/>
    <w:rsid w:val="005E25E3"/>
    <w:rsid w:val="005E26DB"/>
    <w:rsid w:val="005E2909"/>
    <w:rsid w:val="005E2D0B"/>
    <w:rsid w:val="005E3316"/>
    <w:rsid w:val="005E4A7A"/>
    <w:rsid w:val="005E6785"/>
    <w:rsid w:val="005F07A6"/>
    <w:rsid w:val="005F241E"/>
    <w:rsid w:val="005F4258"/>
    <w:rsid w:val="006005B3"/>
    <w:rsid w:val="00601A25"/>
    <w:rsid w:val="0060360D"/>
    <w:rsid w:val="006069C9"/>
    <w:rsid w:val="006073B8"/>
    <w:rsid w:val="00611801"/>
    <w:rsid w:val="006131C1"/>
    <w:rsid w:val="00613384"/>
    <w:rsid w:val="00613C8E"/>
    <w:rsid w:val="00621405"/>
    <w:rsid w:val="00621E1E"/>
    <w:rsid w:val="00622D5C"/>
    <w:rsid w:val="00627C8B"/>
    <w:rsid w:val="00632B18"/>
    <w:rsid w:val="006335D6"/>
    <w:rsid w:val="00633EEF"/>
    <w:rsid w:val="00635816"/>
    <w:rsid w:val="00637D8B"/>
    <w:rsid w:val="00640896"/>
    <w:rsid w:val="00640E05"/>
    <w:rsid w:val="006415AB"/>
    <w:rsid w:val="0064387E"/>
    <w:rsid w:val="00643ACA"/>
    <w:rsid w:val="00652988"/>
    <w:rsid w:val="00655CED"/>
    <w:rsid w:val="006573F0"/>
    <w:rsid w:val="00661786"/>
    <w:rsid w:val="00662CE0"/>
    <w:rsid w:val="006647CB"/>
    <w:rsid w:val="00671D4E"/>
    <w:rsid w:val="00672853"/>
    <w:rsid w:val="0067534A"/>
    <w:rsid w:val="00675823"/>
    <w:rsid w:val="00680084"/>
    <w:rsid w:val="0068039C"/>
    <w:rsid w:val="00684AB8"/>
    <w:rsid w:val="00685043"/>
    <w:rsid w:val="0068520C"/>
    <w:rsid w:val="0069029B"/>
    <w:rsid w:val="00692553"/>
    <w:rsid w:val="00692FBF"/>
    <w:rsid w:val="0069381E"/>
    <w:rsid w:val="00695CAC"/>
    <w:rsid w:val="00695F4A"/>
    <w:rsid w:val="00696352"/>
    <w:rsid w:val="006A1BC2"/>
    <w:rsid w:val="006A2E65"/>
    <w:rsid w:val="006A3AA6"/>
    <w:rsid w:val="006A47F2"/>
    <w:rsid w:val="006A4DBC"/>
    <w:rsid w:val="006A77FD"/>
    <w:rsid w:val="006B478F"/>
    <w:rsid w:val="006B54EF"/>
    <w:rsid w:val="006B7CC0"/>
    <w:rsid w:val="006C1451"/>
    <w:rsid w:val="006C201B"/>
    <w:rsid w:val="006C3274"/>
    <w:rsid w:val="006C3BD3"/>
    <w:rsid w:val="006C4C38"/>
    <w:rsid w:val="006C4D81"/>
    <w:rsid w:val="006C4E43"/>
    <w:rsid w:val="006D1590"/>
    <w:rsid w:val="006D2923"/>
    <w:rsid w:val="006D3225"/>
    <w:rsid w:val="006D41E7"/>
    <w:rsid w:val="006D5CF3"/>
    <w:rsid w:val="006E1203"/>
    <w:rsid w:val="006E40E9"/>
    <w:rsid w:val="006E4D5E"/>
    <w:rsid w:val="006F2388"/>
    <w:rsid w:val="006F36D9"/>
    <w:rsid w:val="006F70DC"/>
    <w:rsid w:val="00701653"/>
    <w:rsid w:val="00701686"/>
    <w:rsid w:val="007071F2"/>
    <w:rsid w:val="00714ED5"/>
    <w:rsid w:val="00715220"/>
    <w:rsid w:val="007153A0"/>
    <w:rsid w:val="00716413"/>
    <w:rsid w:val="00720ACB"/>
    <w:rsid w:val="007210F2"/>
    <w:rsid w:val="007214F9"/>
    <w:rsid w:val="007316BC"/>
    <w:rsid w:val="00735FC9"/>
    <w:rsid w:val="007360DB"/>
    <w:rsid w:val="0073647E"/>
    <w:rsid w:val="00736AAC"/>
    <w:rsid w:val="00737FFC"/>
    <w:rsid w:val="00740E89"/>
    <w:rsid w:val="0074487C"/>
    <w:rsid w:val="00745972"/>
    <w:rsid w:val="00746C60"/>
    <w:rsid w:val="00751D24"/>
    <w:rsid w:val="0075288D"/>
    <w:rsid w:val="00753DF0"/>
    <w:rsid w:val="00753DF3"/>
    <w:rsid w:val="00754067"/>
    <w:rsid w:val="007554A1"/>
    <w:rsid w:val="0076543E"/>
    <w:rsid w:val="0076608A"/>
    <w:rsid w:val="00766ECB"/>
    <w:rsid w:val="00767A93"/>
    <w:rsid w:val="00771E8D"/>
    <w:rsid w:val="007726C8"/>
    <w:rsid w:val="00773762"/>
    <w:rsid w:val="00774ED8"/>
    <w:rsid w:val="00775F91"/>
    <w:rsid w:val="00777EC5"/>
    <w:rsid w:val="00780CAE"/>
    <w:rsid w:val="00781341"/>
    <w:rsid w:val="007825C1"/>
    <w:rsid w:val="00783A5C"/>
    <w:rsid w:val="007855E3"/>
    <w:rsid w:val="0079130D"/>
    <w:rsid w:val="0079198D"/>
    <w:rsid w:val="007921FA"/>
    <w:rsid w:val="00794DDF"/>
    <w:rsid w:val="007A151C"/>
    <w:rsid w:val="007A2BE5"/>
    <w:rsid w:val="007A3545"/>
    <w:rsid w:val="007A519C"/>
    <w:rsid w:val="007A79AA"/>
    <w:rsid w:val="007B0CE9"/>
    <w:rsid w:val="007B49A9"/>
    <w:rsid w:val="007B4FFA"/>
    <w:rsid w:val="007B5E1B"/>
    <w:rsid w:val="007B6769"/>
    <w:rsid w:val="007B6AD8"/>
    <w:rsid w:val="007C0090"/>
    <w:rsid w:val="007C048F"/>
    <w:rsid w:val="007C15F0"/>
    <w:rsid w:val="007C174F"/>
    <w:rsid w:val="007C1E5D"/>
    <w:rsid w:val="007C2D21"/>
    <w:rsid w:val="007C3954"/>
    <w:rsid w:val="007C651A"/>
    <w:rsid w:val="007C6B30"/>
    <w:rsid w:val="007C7BD2"/>
    <w:rsid w:val="007D1066"/>
    <w:rsid w:val="007D268D"/>
    <w:rsid w:val="007D4394"/>
    <w:rsid w:val="007D6225"/>
    <w:rsid w:val="007E238E"/>
    <w:rsid w:val="007E3C9E"/>
    <w:rsid w:val="007E58C3"/>
    <w:rsid w:val="007E59D8"/>
    <w:rsid w:val="007F2263"/>
    <w:rsid w:val="007F3BD8"/>
    <w:rsid w:val="007F44BC"/>
    <w:rsid w:val="007F49E4"/>
    <w:rsid w:val="007F5FEF"/>
    <w:rsid w:val="008070DE"/>
    <w:rsid w:val="008116E6"/>
    <w:rsid w:val="00821C50"/>
    <w:rsid w:val="00822BE9"/>
    <w:rsid w:val="00823C6B"/>
    <w:rsid w:val="00825B64"/>
    <w:rsid w:val="0082746D"/>
    <w:rsid w:val="00830936"/>
    <w:rsid w:val="00841646"/>
    <w:rsid w:val="00841D82"/>
    <w:rsid w:val="0084306D"/>
    <w:rsid w:val="008432BB"/>
    <w:rsid w:val="00847395"/>
    <w:rsid w:val="0085168B"/>
    <w:rsid w:val="008527DE"/>
    <w:rsid w:val="0085715E"/>
    <w:rsid w:val="008609EC"/>
    <w:rsid w:val="008630B4"/>
    <w:rsid w:val="00874069"/>
    <w:rsid w:val="00875211"/>
    <w:rsid w:val="00875AEB"/>
    <w:rsid w:val="00876DC2"/>
    <w:rsid w:val="008843DB"/>
    <w:rsid w:val="008844EF"/>
    <w:rsid w:val="008859C1"/>
    <w:rsid w:val="00887C8C"/>
    <w:rsid w:val="00890693"/>
    <w:rsid w:val="008961D8"/>
    <w:rsid w:val="00897441"/>
    <w:rsid w:val="008A07B7"/>
    <w:rsid w:val="008A27A8"/>
    <w:rsid w:val="008A2BA8"/>
    <w:rsid w:val="008A7612"/>
    <w:rsid w:val="008A7F9D"/>
    <w:rsid w:val="008B2054"/>
    <w:rsid w:val="008B318F"/>
    <w:rsid w:val="008B46A5"/>
    <w:rsid w:val="008C12CA"/>
    <w:rsid w:val="008C2BE4"/>
    <w:rsid w:val="008C6452"/>
    <w:rsid w:val="008C6DEC"/>
    <w:rsid w:val="008D0E53"/>
    <w:rsid w:val="008D40F2"/>
    <w:rsid w:val="008D455A"/>
    <w:rsid w:val="008D5A9E"/>
    <w:rsid w:val="008D6915"/>
    <w:rsid w:val="008E04D4"/>
    <w:rsid w:val="008E2108"/>
    <w:rsid w:val="008E21FA"/>
    <w:rsid w:val="008E2533"/>
    <w:rsid w:val="008F1ECB"/>
    <w:rsid w:val="008F49C0"/>
    <w:rsid w:val="008F53B3"/>
    <w:rsid w:val="008F7307"/>
    <w:rsid w:val="008F73AF"/>
    <w:rsid w:val="008F7438"/>
    <w:rsid w:val="008F7C97"/>
    <w:rsid w:val="00902255"/>
    <w:rsid w:val="00904170"/>
    <w:rsid w:val="00904969"/>
    <w:rsid w:val="00905F8F"/>
    <w:rsid w:val="009067F1"/>
    <w:rsid w:val="00912488"/>
    <w:rsid w:val="00912FA3"/>
    <w:rsid w:val="00920855"/>
    <w:rsid w:val="00920BE0"/>
    <w:rsid w:val="00920FE3"/>
    <w:rsid w:val="00921798"/>
    <w:rsid w:val="009231CB"/>
    <w:rsid w:val="0092432F"/>
    <w:rsid w:val="009264AD"/>
    <w:rsid w:val="009272BD"/>
    <w:rsid w:val="00930613"/>
    <w:rsid w:val="00930D57"/>
    <w:rsid w:val="00932269"/>
    <w:rsid w:val="00935A97"/>
    <w:rsid w:val="0093688D"/>
    <w:rsid w:val="009369E9"/>
    <w:rsid w:val="00942EC5"/>
    <w:rsid w:val="00943D37"/>
    <w:rsid w:val="00947F37"/>
    <w:rsid w:val="0095049B"/>
    <w:rsid w:val="0095175F"/>
    <w:rsid w:val="00951FD3"/>
    <w:rsid w:val="00952B77"/>
    <w:rsid w:val="009536EB"/>
    <w:rsid w:val="00954D7F"/>
    <w:rsid w:val="0095534E"/>
    <w:rsid w:val="00956FF7"/>
    <w:rsid w:val="00957485"/>
    <w:rsid w:val="0096060D"/>
    <w:rsid w:val="00961F8E"/>
    <w:rsid w:val="009621AE"/>
    <w:rsid w:val="009632B4"/>
    <w:rsid w:val="00963E5F"/>
    <w:rsid w:val="00964CB9"/>
    <w:rsid w:val="00967106"/>
    <w:rsid w:val="00967754"/>
    <w:rsid w:val="0097083B"/>
    <w:rsid w:val="00971D42"/>
    <w:rsid w:val="00972B58"/>
    <w:rsid w:val="00973B48"/>
    <w:rsid w:val="00975BD2"/>
    <w:rsid w:val="00976858"/>
    <w:rsid w:val="0098067A"/>
    <w:rsid w:val="00981B30"/>
    <w:rsid w:val="0098269A"/>
    <w:rsid w:val="009847AC"/>
    <w:rsid w:val="00984D92"/>
    <w:rsid w:val="00985007"/>
    <w:rsid w:val="00986526"/>
    <w:rsid w:val="009867B7"/>
    <w:rsid w:val="00987202"/>
    <w:rsid w:val="0099145E"/>
    <w:rsid w:val="0099273A"/>
    <w:rsid w:val="0099297C"/>
    <w:rsid w:val="00993CB2"/>
    <w:rsid w:val="00994C51"/>
    <w:rsid w:val="00995973"/>
    <w:rsid w:val="00997DAB"/>
    <w:rsid w:val="009A02D3"/>
    <w:rsid w:val="009A2A8A"/>
    <w:rsid w:val="009A34C8"/>
    <w:rsid w:val="009A5A7A"/>
    <w:rsid w:val="009A600D"/>
    <w:rsid w:val="009A7590"/>
    <w:rsid w:val="009B0817"/>
    <w:rsid w:val="009B2338"/>
    <w:rsid w:val="009B5873"/>
    <w:rsid w:val="009B72F1"/>
    <w:rsid w:val="009B7817"/>
    <w:rsid w:val="009C0D63"/>
    <w:rsid w:val="009C143A"/>
    <w:rsid w:val="009C4523"/>
    <w:rsid w:val="009C678C"/>
    <w:rsid w:val="009C7FA8"/>
    <w:rsid w:val="009D0208"/>
    <w:rsid w:val="009D295E"/>
    <w:rsid w:val="009D2D2C"/>
    <w:rsid w:val="009D3379"/>
    <w:rsid w:val="009D44BD"/>
    <w:rsid w:val="009D4F84"/>
    <w:rsid w:val="009D61D7"/>
    <w:rsid w:val="009D6D1C"/>
    <w:rsid w:val="009D7729"/>
    <w:rsid w:val="009E0CA3"/>
    <w:rsid w:val="009E1504"/>
    <w:rsid w:val="009E2716"/>
    <w:rsid w:val="009E4569"/>
    <w:rsid w:val="009F46B5"/>
    <w:rsid w:val="009F4AA1"/>
    <w:rsid w:val="009F5063"/>
    <w:rsid w:val="009F5445"/>
    <w:rsid w:val="00A028EF"/>
    <w:rsid w:val="00A042B6"/>
    <w:rsid w:val="00A04479"/>
    <w:rsid w:val="00A052BB"/>
    <w:rsid w:val="00A05934"/>
    <w:rsid w:val="00A110B1"/>
    <w:rsid w:val="00A11978"/>
    <w:rsid w:val="00A11DFE"/>
    <w:rsid w:val="00A143A9"/>
    <w:rsid w:val="00A144C2"/>
    <w:rsid w:val="00A20494"/>
    <w:rsid w:val="00A2080C"/>
    <w:rsid w:val="00A213CE"/>
    <w:rsid w:val="00A2211E"/>
    <w:rsid w:val="00A259A3"/>
    <w:rsid w:val="00A27F48"/>
    <w:rsid w:val="00A30752"/>
    <w:rsid w:val="00A314F9"/>
    <w:rsid w:val="00A33B07"/>
    <w:rsid w:val="00A36AC5"/>
    <w:rsid w:val="00A405BE"/>
    <w:rsid w:val="00A421A1"/>
    <w:rsid w:val="00A4277C"/>
    <w:rsid w:val="00A43B7E"/>
    <w:rsid w:val="00A44B4E"/>
    <w:rsid w:val="00A47013"/>
    <w:rsid w:val="00A50B4F"/>
    <w:rsid w:val="00A519F4"/>
    <w:rsid w:val="00A533E9"/>
    <w:rsid w:val="00A53F4A"/>
    <w:rsid w:val="00A552CA"/>
    <w:rsid w:val="00A56479"/>
    <w:rsid w:val="00A56ECA"/>
    <w:rsid w:val="00A57A6C"/>
    <w:rsid w:val="00A60327"/>
    <w:rsid w:val="00A619E1"/>
    <w:rsid w:val="00A63BCD"/>
    <w:rsid w:val="00A63E1A"/>
    <w:rsid w:val="00A6543B"/>
    <w:rsid w:val="00A65EB9"/>
    <w:rsid w:val="00A66352"/>
    <w:rsid w:val="00A677D1"/>
    <w:rsid w:val="00A67F2B"/>
    <w:rsid w:val="00A70E11"/>
    <w:rsid w:val="00A725EC"/>
    <w:rsid w:val="00A74F00"/>
    <w:rsid w:val="00A75B5F"/>
    <w:rsid w:val="00A76E36"/>
    <w:rsid w:val="00A77568"/>
    <w:rsid w:val="00A81A07"/>
    <w:rsid w:val="00A821FA"/>
    <w:rsid w:val="00A82ABE"/>
    <w:rsid w:val="00A83657"/>
    <w:rsid w:val="00A839A2"/>
    <w:rsid w:val="00A908FD"/>
    <w:rsid w:val="00A9576E"/>
    <w:rsid w:val="00A96884"/>
    <w:rsid w:val="00A9712C"/>
    <w:rsid w:val="00A97DF2"/>
    <w:rsid w:val="00AA332E"/>
    <w:rsid w:val="00AA40B4"/>
    <w:rsid w:val="00AA691B"/>
    <w:rsid w:val="00AA697D"/>
    <w:rsid w:val="00AB0F7A"/>
    <w:rsid w:val="00AB1BEA"/>
    <w:rsid w:val="00AB2709"/>
    <w:rsid w:val="00AB2F94"/>
    <w:rsid w:val="00AB4599"/>
    <w:rsid w:val="00AB459D"/>
    <w:rsid w:val="00AB4CBE"/>
    <w:rsid w:val="00AB79D2"/>
    <w:rsid w:val="00AC0B75"/>
    <w:rsid w:val="00AC12D4"/>
    <w:rsid w:val="00AC24E1"/>
    <w:rsid w:val="00AC3ABE"/>
    <w:rsid w:val="00AC3EF5"/>
    <w:rsid w:val="00AC443E"/>
    <w:rsid w:val="00AC4587"/>
    <w:rsid w:val="00AC52E1"/>
    <w:rsid w:val="00AC5D2F"/>
    <w:rsid w:val="00AC6B9B"/>
    <w:rsid w:val="00AC7B82"/>
    <w:rsid w:val="00AD29CA"/>
    <w:rsid w:val="00AD2FBC"/>
    <w:rsid w:val="00AD372C"/>
    <w:rsid w:val="00AD480F"/>
    <w:rsid w:val="00AD485B"/>
    <w:rsid w:val="00AE0EEC"/>
    <w:rsid w:val="00AE0F1D"/>
    <w:rsid w:val="00AE36C8"/>
    <w:rsid w:val="00AE3851"/>
    <w:rsid w:val="00AE5251"/>
    <w:rsid w:val="00AE7C96"/>
    <w:rsid w:val="00AF18CF"/>
    <w:rsid w:val="00AF4331"/>
    <w:rsid w:val="00AF4707"/>
    <w:rsid w:val="00AF4B31"/>
    <w:rsid w:val="00AF4EB9"/>
    <w:rsid w:val="00AF5685"/>
    <w:rsid w:val="00AF599D"/>
    <w:rsid w:val="00AF5F60"/>
    <w:rsid w:val="00AF61F7"/>
    <w:rsid w:val="00AF7B99"/>
    <w:rsid w:val="00B02F34"/>
    <w:rsid w:val="00B0340D"/>
    <w:rsid w:val="00B04586"/>
    <w:rsid w:val="00B05842"/>
    <w:rsid w:val="00B07D6C"/>
    <w:rsid w:val="00B12FC3"/>
    <w:rsid w:val="00B15E41"/>
    <w:rsid w:val="00B203B3"/>
    <w:rsid w:val="00B234E2"/>
    <w:rsid w:val="00B268A8"/>
    <w:rsid w:val="00B26CD8"/>
    <w:rsid w:val="00B27097"/>
    <w:rsid w:val="00B27744"/>
    <w:rsid w:val="00B31941"/>
    <w:rsid w:val="00B32864"/>
    <w:rsid w:val="00B32E1C"/>
    <w:rsid w:val="00B34B08"/>
    <w:rsid w:val="00B35983"/>
    <w:rsid w:val="00B36D11"/>
    <w:rsid w:val="00B404ED"/>
    <w:rsid w:val="00B4146E"/>
    <w:rsid w:val="00B444E2"/>
    <w:rsid w:val="00B47F73"/>
    <w:rsid w:val="00B5052F"/>
    <w:rsid w:val="00B52865"/>
    <w:rsid w:val="00B534E2"/>
    <w:rsid w:val="00B5737A"/>
    <w:rsid w:val="00B574D2"/>
    <w:rsid w:val="00B578DA"/>
    <w:rsid w:val="00B6216E"/>
    <w:rsid w:val="00B624D2"/>
    <w:rsid w:val="00B62D65"/>
    <w:rsid w:val="00B64AE4"/>
    <w:rsid w:val="00B670EC"/>
    <w:rsid w:val="00B72183"/>
    <w:rsid w:val="00B72D06"/>
    <w:rsid w:val="00B73D29"/>
    <w:rsid w:val="00B74B9A"/>
    <w:rsid w:val="00B76B85"/>
    <w:rsid w:val="00B84015"/>
    <w:rsid w:val="00B8440B"/>
    <w:rsid w:val="00B8477A"/>
    <w:rsid w:val="00B849F6"/>
    <w:rsid w:val="00B85F7D"/>
    <w:rsid w:val="00B877EE"/>
    <w:rsid w:val="00B91682"/>
    <w:rsid w:val="00B9710F"/>
    <w:rsid w:val="00B97F07"/>
    <w:rsid w:val="00BA2E72"/>
    <w:rsid w:val="00BA74AB"/>
    <w:rsid w:val="00BB0EBA"/>
    <w:rsid w:val="00BB3E90"/>
    <w:rsid w:val="00BB4C5B"/>
    <w:rsid w:val="00BB5323"/>
    <w:rsid w:val="00BB6889"/>
    <w:rsid w:val="00BB6D27"/>
    <w:rsid w:val="00BB755C"/>
    <w:rsid w:val="00BB76C1"/>
    <w:rsid w:val="00BB7FB2"/>
    <w:rsid w:val="00BC016A"/>
    <w:rsid w:val="00BC13ED"/>
    <w:rsid w:val="00BC1FD7"/>
    <w:rsid w:val="00BC2AA6"/>
    <w:rsid w:val="00BC3775"/>
    <w:rsid w:val="00BC40A9"/>
    <w:rsid w:val="00BC4163"/>
    <w:rsid w:val="00BC4745"/>
    <w:rsid w:val="00BC7B0D"/>
    <w:rsid w:val="00BD0E8B"/>
    <w:rsid w:val="00BD34DE"/>
    <w:rsid w:val="00BD3E9B"/>
    <w:rsid w:val="00BD66BD"/>
    <w:rsid w:val="00BE4218"/>
    <w:rsid w:val="00BE636A"/>
    <w:rsid w:val="00BE6B7F"/>
    <w:rsid w:val="00BF01AE"/>
    <w:rsid w:val="00BF048A"/>
    <w:rsid w:val="00BF19D9"/>
    <w:rsid w:val="00BF1A31"/>
    <w:rsid w:val="00BF272D"/>
    <w:rsid w:val="00BF4BE6"/>
    <w:rsid w:val="00C014C6"/>
    <w:rsid w:val="00C02A50"/>
    <w:rsid w:val="00C02BFE"/>
    <w:rsid w:val="00C0623C"/>
    <w:rsid w:val="00C14E5C"/>
    <w:rsid w:val="00C166AB"/>
    <w:rsid w:val="00C2015D"/>
    <w:rsid w:val="00C21706"/>
    <w:rsid w:val="00C23578"/>
    <w:rsid w:val="00C25042"/>
    <w:rsid w:val="00C25D94"/>
    <w:rsid w:val="00C2619B"/>
    <w:rsid w:val="00C27B7E"/>
    <w:rsid w:val="00C307E0"/>
    <w:rsid w:val="00C30D49"/>
    <w:rsid w:val="00C313E3"/>
    <w:rsid w:val="00C3292B"/>
    <w:rsid w:val="00C3364D"/>
    <w:rsid w:val="00C349A3"/>
    <w:rsid w:val="00C34FC5"/>
    <w:rsid w:val="00C41A80"/>
    <w:rsid w:val="00C42935"/>
    <w:rsid w:val="00C46DF5"/>
    <w:rsid w:val="00C46F63"/>
    <w:rsid w:val="00C473E5"/>
    <w:rsid w:val="00C50610"/>
    <w:rsid w:val="00C52D4C"/>
    <w:rsid w:val="00C5339D"/>
    <w:rsid w:val="00C5650E"/>
    <w:rsid w:val="00C56643"/>
    <w:rsid w:val="00C56868"/>
    <w:rsid w:val="00C57AC7"/>
    <w:rsid w:val="00C60FE2"/>
    <w:rsid w:val="00C64BCD"/>
    <w:rsid w:val="00C66B33"/>
    <w:rsid w:val="00C66CBC"/>
    <w:rsid w:val="00C721E3"/>
    <w:rsid w:val="00C726B8"/>
    <w:rsid w:val="00C72909"/>
    <w:rsid w:val="00C74015"/>
    <w:rsid w:val="00C74D9A"/>
    <w:rsid w:val="00C81345"/>
    <w:rsid w:val="00C83B44"/>
    <w:rsid w:val="00C8472A"/>
    <w:rsid w:val="00C86AD7"/>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8E7"/>
    <w:rsid w:val="00CA090E"/>
    <w:rsid w:val="00CA1226"/>
    <w:rsid w:val="00CA26D4"/>
    <w:rsid w:val="00CA34ED"/>
    <w:rsid w:val="00CA3C5C"/>
    <w:rsid w:val="00CA46FC"/>
    <w:rsid w:val="00CA4ABE"/>
    <w:rsid w:val="00CA4F92"/>
    <w:rsid w:val="00CA56A3"/>
    <w:rsid w:val="00CA7EB6"/>
    <w:rsid w:val="00CB22B7"/>
    <w:rsid w:val="00CB2D1B"/>
    <w:rsid w:val="00CB3760"/>
    <w:rsid w:val="00CB4ED3"/>
    <w:rsid w:val="00CB66AC"/>
    <w:rsid w:val="00CB76F0"/>
    <w:rsid w:val="00CC382F"/>
    <w:rsid w:val="00CC4EF7"/>
    <w:rsid w:val="00CD07A3"/>
    <w:rsid w:val="00CD586C"/>
    <w:rsid w:val="00CD7FEA"/>
    <w:rsid w:val="00CE08AE"/>
    <w:rsid w:val="00CE2EAA"/>
    <w:rsid w:val="00CE3920"/>
    <w:rsid w:val="00CE49C2"/>
    <w:rsid w:val="00CE6342"/>
    <w:rsid w:val="00CE6370"/>
    <w:rsid w:val="00CF47C7"/>
    <w:rsid w:val="00CF4CE3"/>
    <w:rsid w:val="00CF526E"/>
    <w:rsid w:val="00CF639D"/>
    <w:rsid w:val="00CF730B"/>
    <w:rsid w:val="00D0018E"/>
    <w:rsid w:val="00D00617"/>
    <w:rsid w:val="00D00CC9"/>
    <w:rsid w:val="00D01C22"/>
    <w:rsid w:val="00D023A7"/>
    <w:rsid w:val="00D0312D"/>
    <w:rsid w:val="00D0387A"/>
    <w:rsid w:val="00D03F5B"/>
    <w:rsid w:val="00D046E7"/>
    <w:rsid w:val="00D061E4"/>
    <w:rsid w:val="00D06C66"/>
    <w:rsid w:val="00D10A75"/>
    <w:rsid w:val="00D12D10"/>
    <w:rsid w:val="00D16A17"/>
    <w:rsid w:val="00D206DC"/>
    <w:rsid w:val="00D209B9"/>
    <w:rsid w:val="00D22250"/>
    <w:rsid w:val="00D22320"/>
    <w:rsid w:val="00D22F5B"/>
    <w:rsid w:val="00D24CC1"/>
    <w:rsid w:val="00D26E83"/>
    <w:rsid w:val="00D3011D"/>
    <w:rsid w:val="00D3088F"/>
    <w:rsid w:val="00D30994"/>
    <w:rsid w:val="00D32360"/>
    <w:rsid w:val="00D3318D"/>
    <w:rsid w:val="00D34F14"/>
    <w:rsid w:val="00D35198"/>
    <w:rsid w:val="00D35318"/>
    <w:rsid w:val="00D35707"/>
    <w:rsid w:val="00D360D7"/>
    <w:rsid w:val="00D367F6"/>
    <w:rsid w:val="00D3731A"/>
    <w:rsid w:val="00D377BF"/>
    <w:rsid w:val="00D41104"/>
    <w:rsid w:val="00D414F5"/>
    <w:rsid w:val="00D42639"/>
    <w:rsid w:val="00D428FD"/>
    <w:rsid w:val="00D4446E"/>
    <w:rsid w:val="00D44D70"/>
    <w:rsid w:val="00D4592B"/>
    <w:rsid w:val="00D522D1"/>
    <w:rsid w:val="00D569F1"/>
    <w:rsid w:val="00D621F4"/>
    <w:rsid w:val="00D674D3"/>
    <w:rsid w:val="00D67D9B"/>
    <w:rsid w:val="00D724AA"/>
    <w:rsid w:val="00D72EB6"/>
    <w:rsid w:val="00D7461F"/>
    <w:rsid w:val="00D75022"/>
    <w:rsid w:val="00D75AD4"/>
    <w:rsid w:val="00D75E2A"/>
    <w:rsid w:val="00D76E92"/>
    <w:rsid w:val="00D81D45"/>
    <w:rsid w:val="00D823D1"/>
    <w:rsid w:val="00D838E3"/>
    <w:rsid w:val="00D83985"/>
    <w:rsid w:val="00D91C81"/>
    <w:rsid w:val="00D94169"/>
    <w:rsid w:val="00D96B14"/>
    <w:rsid w:val="00DB07B7"/>
    <w:rsid w:val="00DB1547"/>
    <w:rsid w:val="00DC1D3E"/>
    <w:rsid w:val="00DC3174"/>
    <w:rsid w:val="00DC5FD3"/>
    <w:rsid w:val="00DD3D81"/>
    <w:rsid w:val="00DD3F42"/>
    <w:rsid w:val="00DD42CE"/>
    <w:rsid w:val="00DD4507"/>
    <w:rsid w:val="00DD735F"/>
    <w:rsid w:val="00DE11F6"/>
    <w:rsid w:val="00DE1635"/>
    <w:rsid w:val="00DE1B9F"/>
    <w:rsid w:val="00DE27F5"/>
    <w:rsid w:val="00DE335B"/>
    <w:rsid w:val="00DE710A"/>
    <w:rsid w:val="00DF1589"/>
    <w:rsid w:val="00DF2165"/>
    <w:rsid w:val="00DF3A96"/>
    <w:rsid w:val="00DF585B"/>
    <w:rsid w:val="00E00CBD"/>
    <w:rsid w:val="00E0539A"/>
    <w:rsid w:val="00E05D22"/>
    <w:rsid w:val="00E05EA7"/>
    <w:rsid w:val="00E06B7E"/>
    <w:rsid w:val="00E2525C"/>
    <w:rsid w:val="00E26164"/>
    <w:rsid w:val="00E26A20"/>
    <w:rsid w:val="00E30D92"/>
    <w:rsid w:val="00E31A35"/>
    <w:rsid w:val="00E31F0C"/>
    <w:rsid w:val="00E37765"/>
    <w:rsid w:val="00E42031"/>
    <w:rsid w:val="00E43BAB"/>
    <w:rsid w:val="00E4591C"/>
    <w:rsid w:val="00E46AA8"/>
    <w:rsid w:val="00E477BD"/>
    <w:rsid w:val="00E53613"/>
    <w:rsid w:val="00E54057"/>
    <w:rsid w:val="00E5639B"/>
    <w:rsid w:val="00E60E43"/>
    <w:rsid w:val="00E61C68"/>
    <w:rsid w:val="00E62156"/>
    <w:rsid w:val="00E62885"/>
    <w:rsid w:val="00E635B7"/>
    <w:rsid w:val="00E65191"/>
    <w:rsid w:val="00E671FB"/>
    <w:rsid w:val="00E71AA7"/>
    <w:rsid w:val="00E71BD3"/>
    <w:rsid w:val="00E71CBC"/>
    <w:rsid w:val="00E71DBA"/>
    <w:rsid w:val="00E72727"/>
    <w:rsid w:val="00E80D27"/>
    <w:rsid w:val="00E81E76"/>
    <w:rsid w:val="00E8463C"/>
    <w:rsid w:val="00E85D08"/>
    <w:rsid w:val="00E87F08"/>
    <w:rsid w:val="00E90A38"/>
    <w:rsid w:val="00E9286C"/>
    <w:rsid w:val="00E92E19"/>
    <w:rsid w:val="00E942E6"/>
    <w:rsid w:val="00E94F41"/>
    <w:rsid w:val="00E954DA"/>
    <w:rsid w:val="00EA2327"/>
    <w:rsid w:val="00EA2581"/>
    <w:rsid w:val="00EA2D6B"/>
    <w:rsid w:val="00EA493A"/>
    <w:rsid w:val="00EB1796"/>
    <w:rsid w:val="00EB1E34"/>
    <w:rsid w:val="00EB2E15"/>
    <w:rsid w:val="00EB73C0"/>
    <w:rsid w:val="00EB74C2"/>
    <w:rsid w:val="00EC043D"/>
    <w:rsid w:val="00EC0BD0"/>
    <w:rsid w:val="00EC1E73"/>
    <w:rsid w:val="00EC2CF8"/>
    <w:rsid w:val="00EC4080"/>
    <w:rsid w:val="00EC4E3E"/>
    <w:rsid w:val="00EC7A29"/>
    <w:rsid w:val="00ED122D"/>
    <w:rsid w:val="00ED1BE3"/>
    <w:rsid w:val="00ED1D93"/>
    <w:rsid w:val="00ED262E"/>
    <w:rsid w:val="00ED2E05"/>
    <w:rsid w:val="00ED70EB"/>
    <w:rsid w:val="00ED73BE"/>
    <w:rsid w:val="00EE10AF"/>
    <w:rsid w:val="00EE139F"/>
    <w:rsid w:val="00EE3079"/>
    <w:rsid w:val="00EE4EB5"/>
    <w:rsid w:val="00EE5C52"/>
    <w:rsid w:val="00EE5EEE"/>
    <w:rsid w:val="00EE7E49"/>
    <w:rsid w:val="00EF055D"/>
    <w:rsid w:val="00EF3556"/>
    <w:rsid w:val="00EF4A4E"/>
    <w:rsid w:val="00EF5ACC"/>
    <w:rsid w:val="00EF7052"/>
    <w:rsid w:val="00EF7C0B"/>
    <w:rsid w:val="00F00495"/>
    <w:rsid w:val="00F02807"/>
    <w:rsid w:val="00F05435"/>
    <w:rsid w:val="00F113A7"/>
    <w:rsid w:val="00F160CD"/>
    <w:rsid w:val="00F16AB0"/>
    <w:rsid w:val="00F17632"/>
    <w:rsid w:val="00F214D4"/>
    <w:rsid w:val="00F21F53"/>
    <w:rsid w:val="00F30927"/>
    <w:rsid w:val="00F322F1"/>
    <w:rsid w:val="00F3471E"/>
    <w:rsid w:val="00F3683C"/>
    <w:rsid w:val="00F37FEC"/>
    <w:rsid w:val="00F4356A"/>
    <w:rsid w:val="00F47643"/>
    <w:rsid w:val="00F57AFF"/>
    <w:rsid w:val="00F57F14"/>
    <w:rsid w:val="00F607DA"/>
    <w:rsid w:val="00F6282B"/>
    <w:rsid w:val="00F668D6"/>
    <w:rsid w:val="00F77620"/>
    <w:rsid w:val="00F80091"/>
    <w:rsid w:val="00F82916"/>
    <w:rsid w:val="00F837F8"/>
    <w:rsid w:val="00F843DF"/>
    <w:rsid w:val="00F85B6A"/>
    <w:rsid w:val="00F86291"/>
    <w:rsid w:val="00F86E39"/>
    <w:rsid w:val="00F901EA"/>
    <w:rsid w:val="00F93882"/>
    <w:rsid w:val="00FA02D9"/>
    <w:rsid w:val="00FA4E78"/>
    <w:rsid w:val="00FB0D85"/>
    <w:rsid w:val="00FB19F7"/>
    <w:rsid w:val="00FB1A9D"/>
    <w:rsid w:val="00FB3F80"/>
    <w:rsid w:val="00FB4746"/>
    <w:rsid w:val="00FB47D1"/>
    <w:rsid w:val="00FB6506"/>
    <w:rsid w:val="00FB7512"/>
    <w:rsid w:val="00FC2485"/>
    <w:rsid w:val="00FC30EE"/>
    <w:rsid w:val="00FC4DE2"/>
    <w:rsid w:val="00FC5D7D"/>
    <w:rsid w:val="00FC64E9"/>
    <w:rsid w:val="00FD062E"/>
    <w:rsid w:val="00FD086B"/>
    <w:rsid w:val="00FD2714"/>
    <w:rsid w:val="00FD2A4A"/>
    <w:rsid w:val="00FD4DF5"/>
    <w:rsid w:val="00FD590C"/>
    <w:rsid w:val="00FD6A5E"/>
    <w:rsid w:val="00FD7C6C"/>
    <w:rsid w:val="00FE07D1"/>
    <w:rsid w:val="00FE140B"/>
    <w:rsid w:val="00FE7680"/>
    <w:rsid w:val="00FF1D6A"/>
    <w:rsid w:val="00FF2E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E6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5H3FFX7VTXFQ-422-187</_dlc_DocId>
    <_dlc_DocIdUrl xmlns="f1c2670d-76f3-403b-9d2f-38b517d5f26d">
      <Url>https://portal.swccd.edu/Committees/AcaSen/_layouts/DocIdRedir.aspx?ID=5H3FFX7VTXFQ-422-187</Url>
      <Description>5H3FFX7VTXFQ-422-187</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2014-02-25T08:00:00+00:00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purl.org/dc/dcmitype/"/>
    <ds:schemaRef ds:uri="f1c2670d-76f3-403b-9d2f-38b517d5f26d"/>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1C53EF-A7CD-498C-A5EA-D79CA159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0</TotalTime>
  <Pages>3</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AS Draft Minutes 02-11-14</vt:lpstr>
    </vt:vector>
  </TitlesOfParts>
  <Company>Microsoft Corporation</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Draft Minutes 02-11-14</dc:title>
  <dc:creator>clesh</dc:creator>
  <cp:lastModifiedBy>aislas</cp:lastModifiedBy>
  <cp:revision>2</cp:revision>
  <cp:lastPrinted>2014-02-20T19:18:00Z</cp:lastPrinted>
  <dcterms:created xsi:type="dcterms:W3CDTF">2014-03-12T21:51:00Z</dcterms:created>
  <dcterms:modified xsi:type="dcterms:W3CDTF">2014-03-12T21:51:00Z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0e8cfdd6-9237-4c6d-91dc-682417907470</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